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7207" w:rsidRDefault="00977207" w14:paraId="0F880D72" w14:textId="77777777">
      <w:pPr>
        <w:spacing w:line="360" w:lineRule="auto"/>
        <w:jc w:val="center"/>
        <w:rPr>
          <w:rFonts w:ascii="Arial" w:hAnsi="Arial" w:eastAsia="Arial" w:cs="Arial"/>
          <w:b/>
          <w:color w:val="000000"/>
          <w:sz w:val="28"/>
          <w:szCs w:val="28"/>
        </w:rPr>
      </w:pPr>
    </w:p>
    <w:p w:rsidR="00A702D5" w:rsidP="00A702D5" w:rsidRDefault="00A702D5" w14:paraId="63B1C062" w14:textId="68CF79AA">
      <w:pPr>
        <w:tabs>
          <w:tab w:val="left" w:pos="1418"/>
        </w:tabs>
        <w:spacing w:line="360" w:lineRule="auto"/>
        <w:ind w:left="1418" w:hanging="1418"/>
        <w:jc w:val="center"/>
        <w:rPr>
          <w:rFonts w:ascii="Arial" w:hAnsi="Arial" w:eastAsia="Arial" w:cs="Arial"/>
          <w:b/>
          <w:color w:val="000000"/>
          <w:sz w:val="28"/>
          <w:szCs w:val="28"/>
        </w:rPr>
      </w:pPr>
      <w:r w:rsidRPr="00A702D5">
        <w:rPr>
          <w:rFonts w:ascii="Arial" w:hAnsi="Arial" w:eastAsia="Arial" w:cs="Arial"/>
          <w:b/>
          <w:color w:val="000000"/>
          <w:sz w:val="28"/>
          <w:szCs w:val="28"/>
        </w:rPr>
        <w:t>NOTA TÉCNICA Nº 00</w:t>
      </w:r>
      <w:r>
        <w:rPr>
          <w:rFonts w:ascii="Arial" w:hAnsi="Arial" w:eastAsia="Arial" w:cs="Arial"/>
          <w:b/>
          <w:color w:val="000000"/>
          <w:sz w:val="28"/>
          <w:szCs w:val="28"/>
        </w:rPr>
        <w:t>3</w:t>
      </w:r>
      <w:r w:rsidRPr="00A702D5">
        <w:rPr>
          <w:rFonts w:ascii="Arial" w:hAnsi="Arial" w:eastAsia="Arial" w:cs="Arial"/>
          <w:b/>
          <w:color w:val="000000"/>
          <w:sz w:val="28"/>
          <w:szCs w:val="28"/>
        </w:rPr>
        <w:t>/2025/CG_05_24</w:t>
      </w:r>
    </w:p>
    <w:p w:rsidR="00D60C62" w:rsidRDefault="00000000" w14:paraId="4B446D6E" w14:textId="11BB90E1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b/>
          <w:color w:val="000000"/>
        </w:rPr>
        <w:t>Assunto:</w:t>
      </w:r>
      <w:r>
        <w:rPr>
          <w:rFonts w:ascii="Arial" w:hAnsi="Arial" w:eastAsia="Arial" w:cs="Arial"/>
          <w:b/>
          <w:color w:val="000000"/>
        </w:rPr>
        <w:tab/>
      </w:r>
      <w:r>
        <w:rPr>
          <w:rFonts w:ascii="Arial" w:hAnsi="Arial" w:eastAsia="Arial" w:cs="Arial"/>
          <w:color w:val="000000"/>
        </w:rPr>
        <w:t>Análise de pedido de outorga.</w:t>
      </w:r>
    </w:p>
    <w:p w:rsidR="00D60C62" w:rsidRDefault="00000000" w14:paraId="1B26FCF7" w14:textId="1067A20A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  <w:bookmarkStart w:name="_6u7uo49o06nk" w:colFirst="0" w:colLast="0" w:id="0"/>
      <w:bookmarkEnd w:id="0"/>
      <w:r>
        <w:rPr>
          <w:rFonts w:ascii="Arial" w:hAnsi="Arial" w:eastAsia="Arial" w:cs="Arial"/>
          <w:b/>
          <w:color w:val="000000"/>
        </w:rPr>
        <w:t>Referência:</w:t>
      </w:r>
      <w:r>
        <w:rPr>
          <w:rFonts w:ascii="Arial" w:hAnsi="Arial" w:eastAsia="Arial" w:cs="Arial"/>
          <w:b/>
          <w:color w:val="000000"/>
        </w:rPr>
        <w:tab/>
      </w:r>
      <w:r>
        <w:rPr>
          <w:rFonts w:ascii="Arial" w:hAnsi="Arial" w:eastAsia="Arial" w:cs="Arial"/>
          <w:color w:val="000000"/>
        </w:rPr>
        <w:t xml:space="preserve">Processo de outorga nº. </w:t>
      </w:r>
      <w:r w:rsidRPr="00F86212" w:rsidR="00F86212">
        <w:rPr>
          <w:rFonts w:ascii="Arial" w:hAnsi="Arial" w:eastAsia="Arial" w:cs="Arial"/>
          <w:color w:val="000000"/>
        </w:rPr>
        <w:t xml:space="preserve"> 7772/</w:t>
      </w:r>
      <w:r w:rsidRPr="00A702D5" w:rsidR="00F86212">
        <w:rPr>
          <w:rFonts w:ascii="Arial" w:hAnsi="Arial" w:eastAsia="Arial" w:cs="Arial"/>
          <w:color w:val="000000"/>
        </w:rPr>
        <w:t>2025</w:t>
      </w:r>
      <w:r w:rsidRPr="00A702D5">
        <w:rPr>
          <w:rFonts w:ascii="Arial" w:hAnsi="Arial" w:eastAsia="Arial" w:cs="Arial"/>
          <w:color w:val="000000"/>
        </w:rPr>
        <w:t>; Processo SEI nº</w:t>
      </w:r>
      <w:r w:rsidR="00A702D5">
        <w:rPr>
          <w:rFonts w:ascii="Arial" w:hAnsi="Arial" w:eastAsia="Arial" w:cs="Arial"/>
          <w:color w:val="000000"/>
        </w:rPr>
        <w:t xml:space="preserve"> </w:t>
      </w:r>
      <w:r w:rsidRPr="00A702D5" w:rsidR="00A702D5">
        <w:rPr>
          <w:rFonts w:ascii="Arial" w:hAnsi="Arial" w:eastAsia="Arial" w:cs="Arial"/>
          <w:color w:val="000000"/>
        </w:rPr>
        <w:t>2240.01.0003443/2025-67</w:t>
      </w:r>
    </w:p>
    <w:p w:rsidR="00D60C62" w:rsidRDefault="00D60C62" w14:paraId="41C347B4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tbl>
      <w:tblPr>
        <w:tblStyle w:val="a"/>
        <w:tblW w:w="907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395"/>
        <w:gridCol w:w="4677"/>
      </w:tblGrid>
      <w:tr w:rsidR="00D60C62" w14:paraId="5210BFE0" w14:textId="77777777">
        <w:trPr>
          <w:trHeight w:val="454"/>
        </w:trPr>
        <w:tc>
          <w:tcPr>
            <w:tcW w:w="4395" w:type="dxa"/>
          </w:tcPr>
          <w:p w:rsidR="00D60C62" w:rsidRDefault="00000000" w14:paraId="7BA292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INSTRUMENTO CONTRATUAL:</w:t>
            </w:r>
          </w:p>
        </w:tc>
        <w:tc>
          <w:tcPr>
            <w:tcW w:w="4677" w:type="dxa"/>
          </w:tcPr>
          <w:p w:rsidR="00D60C62" w:rsidRDefault="00000000" w14:paraId="26CE43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N/A</w:t>
            </w:r>
          </w:p>
        </w:tc>
      </w:tr>
      <w:tr w:rsidR="00D60C62" w14:paraId="367F6A82" w14:textId="77777777">
        <w:trPr>
          <w:trHeight w:val="454"/>
        </w:trPr>
        <w:tc>
          <w:tcPr>
            <w:tcW w:w="4395" w:type="dxa"/>
          </w:tcPr>
          <w:p w:rsidR="00D60C62" w:rsidRDefault="00000000" w14:paraId="679DD9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OBJETO:</w:t>
            </w:r>
          </w:p>
        </w:tc>
        <w:tc>
          <w:tcPr>
            <w:tcW w:w="4677" w:type="dxa"/>
          </w:tcPr>
          <w:p w:rsidR="00D60C62" w:rsidRDefault="00000000" w14:paraId="2DC03159" w14:textId="6E099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bookmarkStart w:name="_9swsxgaqx2ee" w:colFirst="0" w:colLast="0" w:id="1"/>
            <w:bookmarkEnd w:id="1"/>
            <w:r>
              <w:rPr>
                <w:rFonts w:ascii="Arial" w:hAnsi="Arial" w:eastAsia="Arial" w:cs="Arial"/>
                <w:color w:val="000000"/>
              </w:rPr>
              <w:t xml:space="preserve">Solicitação de </w:t>
            </w:r>
            <w:bookmarkStart w:name="_Hlk210391390" w:id="2"/>
            <w:r>
              <w:rPr>
                <w:rFonts w:ascii="Arial" w:hAnsi="Arial" w:eastAsia="Arial" w:cs="Arial"/>
                <w:color w:val="000000"/>
              </w:rPr>
              <w:t xml:space="preserve">outorga de </w:t>
            </w:r>
            <w:r w:rsidR="00457D44">
              <w:rPr>
                <w:rFonts w:ascii="Arial" w:hAnsi="Arial" w:eastAsia="Arial" w:cs="Arial"/>
                <w:color w:val="000000"/>
              </w:rPr>
              <w:t>dragagem em cava aluvionar para fins de extração mineral</w:t>
            </w:r>
            <w:bookmarkEnd w:id="2"/>
            <w:r>
              <w:rPr>
                <w:rFonts w:ascii="Arial" w:hAnsi="Arial" w:eastAsia="Arial" w:cs="Arial"/>
                <w:color w:val="000000"/>
              </w:rPr>
              <w:t xml:space="preserve">, no município de </w:t>
            </w:r>
            <w:r w:rsidRPr="00720C80" w:rsidR="00720C80">
              <w:rPr>
                <w:rFonts w:ascii="Arial" w:hAnsi="Arial" w:eastAsia="Arial" w:cs="Arial"/>
                <w:color w:val="000000"/>
              </w:rPr>
              <w:t xml:space="preserve">Pouso Alegre </w:t>
            </w:r>
            <w:r w:rsidR="00772A68">
              <w:rPr>
                <w:rFonts w:ascii="Arial" w:hAnsi="Arial" w:eastAsia="Arial" w:cs="Arial"/>
                <w:color w:val="000000"/>
              </w:rPr>
              <w:t xml:space="preserve">- </w:t>
            </w:r>
            <w:r w:rsidR="00434D28">
              <w:rPr>
                <w:rFonts w:ascii="Arial" w:hAnsi="Arial" w:eastAsia="Arial" w:cs="Arial"/>
                <w:color w:val="000000"/>
              </w:rPr>
              <w:t>MG</w:t>
            </w:r>
            <w:r>
              <w:rPr>
                <w:rFonts w:ascii="Arial" w:hAnsi="Arial" w:eastAsia="Arial" w:cs="Arial"/>
                <w:color w:val="000000"/>
              </w:rPr>
              <w:t>.</w:t>
            </w:r>
          </w:p>
          <w:p w:rsidR="00D60C62" w:rsidRDefault="00D60C62" w14:paraId="413201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:rsidR="00D60C62" w14:paraId="7FA21DD7" w14:textId="77777777">
        <w:trPr>
          <w:trHeight w:val="454"/>
        </w:trPr>
        <w:tc>
          <w:tcPr>
            <w:tcW w:w="4395" w:type="dxa"/>
          </w:tcPr>
          <w:p w:rsidR="00D60C62" w:rsidRDefault="00000000" w14:paraId="5125DF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EMPRESA:</w:t>
            </w:r>
          </w:p>
        </w:tc>
        <w:tc>
          <w:tcPr>
            <w:tcW w:w="4677" w:type="dxa"/>
          </w:tcPr>
          <w:p w:rsidRPr="00457D44" w:rsidR="00457D44" w:rsidP="00457D44" w:rsidRDefault="00457D44" w14:paraId="0BF811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</w:rPr>
            </w:pPr>
            <w:r w:rsidRPr="00457D44">
              <w:rPr>
                <w:rFonts w:ascii="Arial" w:hAnsi="Arial" w:eastAsia="Arial" w:cs="Arial"/>
                <w:color w:val="000000"/>
              </w:rPr>
              <w:t>HELOISA REZENDE</w:t>
            </w:r>
          </w:p>
          <w:p w:rsidRPr="00457D44" w:rsidR="00457D44" w:rsidP="00457D44" w:rsidRDefault="00457D44" w14:paraId="46C380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</w:rPr>
            </w:pPr>
            <w:r w:rsidRPr="00457D44">
              <w:rPr>
                <w:rFonts w:ascii="Arial" w:hAnsi="Arial" w:eastAsia="Arial" w:cs="Arial"/>
                <w:color w:val="000000"/>
              </w:rPr>
              <w:t>BARBOSA RIBEIRO</w:t>
            </w:r>
          </w:p>
          <w:p w:rsidR="00457D44" w:rsidP="00457D44" w:rsidRDefault="00457D44" w14:paraId="761345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</w:rPr>
            </w:pPr>
            <w:r w:rsidRPr="00457D44">
              <w:rPr>
                <w:rFonts w:ascii="Arial" w:hAnsi="Arial" w:eastAsia="Arial" w:cs="Arial"/>
                <w:color w:val="000000"/>
              </w:rPr>
              <w:t>DO VALE</w:t>
            </w:r>
          </w:p>
          <w:p w:rsidR="00D60C62" w:rsidP="00457D44" w:rsidRDefault="00000000" w14:paraId="7415B3DD" w14:textId="3F1C7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color w:val="000000"/>
              </w:rPr>
            </w:pPr>
            <w:proofErr w:type="gramStart"/>
            <w:r>
              <w:rPr>
                <w:rFonts w:ascii="Arial" w:hAnsi="Arial" w:eastAsia="Arial" w:cs="Arial"/>
                <w:color w:val="000000"/>
              </w:rPr>
              <w:t xml:space="preserve">CPF  </w:t>
            </w:r>
            <w:r w:rsidRPr="00457D44" w:rsidR="00457D44">
              <w:rPr>
                <w:rFonts w:ascii="Arial" w:hAnsi="Arial" w:eastAsia="Arial" w:cs="Arial"/>
                <w:color w:val="000000"/>
              </w:rPr>
              <w:t>072.453.998</w:t>
            </w:r>
            <w:proofErr w:type="gramEnd"/>
            <w:r w:rsidRPr="00457D44" w:rsidR="00457D44">
              <w:rPr>
                <w:rFonts w:ascii="Arial" w:hAnsi="Arial" w:eastAsia="Arial" w:cs="Arial"/>
                <w:color w:val="000000"/>
              </w:rPr>
              <w:t>-08</w:t>
            </w:r>
          </w:p>
        </w:tc>
      </w:tr>
      <w:tr w:rsidR="00D60C62" w14:paraId="6189F41E" w14:textId="77777777">
        <w:trPr>
          <w:trHeight w:val="454"/>
        </w:trPr>
        <w:tc>
          <w:tcPr>
            <w:tcW w:w="4395" w:type="dxa"/>
          </w:tcPr>
          <w:p w:rsidR="00D60C62" w:rsidRDefault="00000000" w14:paraId="095FCB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ÁREA DE ABRANGÊNCIA:</w:t>
            </w:r>
          </w:p>
        </w:tc>
        <w:tc>
          <w:tcPr>
            <w:tcW w:w="4677" w:type="dxa"/>
          </w:tcPr>
          <w:p w:rsidR="00D60C62" w:rsidRDefault="00720C80" w14:paraId="3B08F41E" w14:textId="3979C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Pouso Alegre</w:t>
            </w:r>
            <w:r w:rsidR="00457D44">
              <w:rPr>
                <w:rFonts w:ascii="Arial" w:hAnsi="Arial" w:eastAsia="Arial" w:cs="Arial"/>
                <w:color w:val="000000"/>
              </w:rPr>
              <w:t xml:space="preserve">- </w:t>
            </w:r>
            <w:r w:rsidR="00434D28">
              <w:rPr>
                <w:rFonts w:ascii="Arial" w:hAnsi="Arial" w:eastAsia="Arial" w:cs="Arial"/>
                <w:color w:val="000000"/>
              </w:rPr>
              <w:t>MG</w:t>
            </w:r>
          </w:p>
        </w:tc>
      </w:tr>
      <w:tr w:rsidR="00D60C62" w14:paraId="3BD1CBF9" w14:textId="77777777">
        <w:trPr>
          <w:trHeight w:val="454"/>
        </w:trPr>
        <w:tc>
          <w:tcPr>
            <w:tcW w:w="4395" w:type="dxa"/>
          </w:tcPr>
          <w:p w:rsidR="00D60C62" w:rsidRDefault="00000000" w14:paraId="04671F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COMITÊ:</w:t>
            </w:r>
          </w:p>
        </w:tc>
        <w:tc>
          <w:tcPr>
            <w:tcW w:w="4677" w:type="dxa"/>
          </w:tcPr>
          <w:p w:rsidR="00D60C62" w:rsidRDefault="00000000" w14:paraId="0324F4D9" w14:textId="453F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CBH do </w:t>
            </w:r>
            <w:r w:rsidR="00457D44">
              <w:rPr>
                <w:rFonts w:ascii="Arial" w:hAnsi="Arial" w:eastAsia="Arial" w:cs="Arial"/>
                <w:color w:val="000000"/>
              </w:rPr>
              <w:t>Rio Sapucaí</w:t>
            </w:r>
          </w:p>
        </w:tc>
      </w:tr>
      <w:tr w:rsidR="00D60C62" w14:paraId="24BB1E73" w14:textId="77777777">
        <w:trPr>
          <w:trHeight w:val="454"/>
        </w:trPr>
        <w:tc>
          <w:tcPr>
            <w:tcW w:w="4395" w:type="dxa"/>
          </w:tcPr>
          <w:p w:rsidR="00D60C62" w:rsidRDefault="00000000" w14:paraId="7A8AF0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DOCUMENTO EM ANÁLISE:</w:t>
            </w:r>
          </w:p>
          <w:p w:rsidR="00D60C62" w:rsidRDefault="00D60C62" w14:paraId="3F3BC4B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hAnsi="Arial" w:eastAsia="Arial" w:cs="Arial"/>
                <w:b/>
                <w:color w:val="000000"/>
              </w:rPr>
            </w:pPr>
          </w:p>
        </w:tc>
        <w:tc>
          <w:tcPr>
            <w:tcW w:w="4677" w:type="dxa"/>
          </w:tcPr>
          <w:p w:rsidR="00D60C62" w:rsidRDefault="00000000" w14:paraId="192C49EE" w14:textId="6AB65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Parecer Técnico IGAM/URGA SM/OUTORGA nº. </w:t>
            </w:r>
            <w:r w:rsidR="00457D44">
              <w:rPr>
                <w:rFonts w:ascii="Arial" w:hAnsi="Arial" w:eastAsia="Arial" w:cs="Arial"/>
                <w:color w:val="000000"/>
              </w:rPr>
              <w:t>65</w:t>
            </w:r>
            <w:r>
              <w:rPr>
                <w:rFonts w:ascii="Arial" w:hAnsi="Arial" w:eastAsia="Arial" w:cs="Arial"/>
                <w:color w:val="000000"/>
              </w:rPr>
              <w:t xml:space="preserve">/2025 Outorga </w:t>
            </w:r>
            <w:r w:rsidRPr="00772A68" w:rsidR="00772A68">
              <w:rPr>
                <w:rFonts w:ascii="Arial" w:hAnsi="Arial" w:eastAsia="Arial" w:cs="Arial"/>
                <w:color w:val="000000"/>
              </w:rPr>
              <w:t>de dragagem em cava aluvionar para fins de extração mineral</w:t>
            </w:r>
          </w:p>
          <w:p w:rsidR="00D60C62" w:rsidRDefault="00D60C62" w14:paraId="531CF6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D60C62" w:rsidRDefault="00D60C62" w14:paraId="1931C0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line="360" w:lineRule="auto"/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</w:tbl>
    <w:p w:rsidR="00D60C62" w:rsidRDefault="00D60C62" w14:paraId="398BDFD2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D60C62" w14:paraId="46163E0D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D60C62" w14:paraId="5E574C7E" w14:textId="77777777">
      <w:pPr>
        <w:tabs>
          <w:tab w:val="left" w:pos="1418"/>
        </w:tabs>
        <w:spacing w:line="360" w:lineRule="auto"/>
        <w:ind w:left="1418" w:hanging="1418"/>
        <w:jc w:val="both"/>
        <w:rPr>
          <w:rFonts w:ascii="Arial" w:hAnsi="Arial" w:eastAsia="Arial" w:cs="Arial"/>
          <w:color w:val="000000"/>
          <w:highlight w:val="red"/>
        </w:rPr>
      </w:pPr>
    </w:p>
    <w:p w:rsidR="00D60C62" w:rsidRDefault="00000000" w14:paraId="27ECF7F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HISTÓRICO</w:t>
      </w:r>
    </w:p>
    <w:p w:rsidR="00D60C62" w:rsidRDefault="00000000" w14:paraId="48F2815F" w14:textId="72C011AD">
      <w:pPr>
        <w:tabs>
          <w:tab w:val="left" w:pos="567"/>
          <w:tab w:val="left" w:pos="1134"/>
          <w:tab w:val="left" w:pos="1843"/>
        </w:tabs>
        <w:spacing w:after="0" w:line="360" w:lineRule="auto"/>
        <w:ind w:left="567"/>
        <w:jc w:val="both"/>
        <w:rPr>
          <w:rFonts w:ascii="Arial" w:hAnsi="Arial" w:eastAsia="Arial" w:cs="Arial"/>
          <w:color w:val="000000"/>
        </w:rPr>
      </w:pPr>
      <w:bookmarkStart w:name="_jfeaaerkru10" w:colFirst="0" w:colLast="0" w:id="3"/>
      <w:bookmarkEnd w:id="3"/>
      <w:r w:rsidRPr="00A702D5">
        <w:rPr>
          <w:rFonts w:ascii="Arial" w:hAnsi="Arial" w:eastAsia="Arial" w:cs="Arial"/>
          <w:color w:val="000000"/>
        </w:rPr>
        <w:t xml:space="preserve">Em cumprimento aos artigos 2ª e 3º da Deliberação Normativa do CERH nº 31/2009, transcritos a seguir, o CBH </w:t>
      </w:r>
      <w:r w:rsidRPr="00A702D5" w:rsidR="00B15B5D">
        <w:rPr>
          <w:rFonts w:ascii="Arial" w:hAnsi="Arial" w:eastAsia="Arial" w:cs="Arial"/>
          <w:color w:val="000000"/>
        </w:rPr>
        <w:t>do Rio Sapucaí</w:t>
      </w:r>
      <w:r w:rsidRPr="00A702D5">
        <w:rPr>
          <w:rFonts w:ascii="Arial" w:hAnsi="Arial" w:eastAsia="Arial" w:cs="Arial"/>
          <w:color w:val="000000"/>
        </w:rPr>
        <w:t xml:space="preserve"> encaminhou o processo de outorga </w:t>
      </w:r>
      <w:r w:rsidRPr="00A702D5" w:rsidR="00457D44">
        <w:rPr>
          <w:rFonts w:ascii="Arial" w:hAnsi="Arial" w:eastAsia="Arial" w:cs="Arial"/>
          <w:color w:val="000000"/>
        </w:rPr>
        <w:t>nº.  7772/2025</w:t>
      </w:r>
      <w:r w:rsidRPr="00A702D5" w:rsidR="00772A68">
        <w:rPr>
          <w:rFonts w:ascii="Arial" w:hAnsi="Arial" w:eastAsia="Arial" w:cs="Arial"/>
          <w:color w:val="000000"/>
        </w:rPr>
        <w:t xml:space="preserve"> </w:t>
      </w:r>
      <w:r w:rsidRPr="00A702D5">
        <w:rPr>
          <w:rFonts w:ascii="Arial" w:hAnsi="Arial" w:eastAsia="Arial" w:cs="Arial"/>
          <w:color w:val="000000"/>
        </w:rPr>
        <w:t xml:space="preserve">à Câmara Técnica de </w:t>
      </w:r>
      <w:r w:rsidRPr="00A702D5" w:rsidR="00F86212">
        <w:rPr>
          <w:rFonts w:ascii="Arial" w:hAnsi="Arial" w:eastAsia="Arial" w:cs="Arial"/>
          <w:color w:val="000000"/>
        </w:rPr>
        <w:t>Instrumentos de Gestão (CTIG</w:t>
      </w:r>
      <w:r w:rsidRPr="00F86212" w:rsidR="00F86212">
        <w:rPr>
          <w:rFonts w:ascii="Arial" w:hAnsi="Arial" w:eastAsia="Arial" w:cs="Arial"/>
          <w:color w:val="000000"/>
        </w:rPr>
        <w:t>)</w:t>
      </w:r>
      <w:r w:rsidRPr="00F86212">
        <w:rPr>
          <w:rFonts w:ascii="Arial" w:hAnsi="Arial" w:eastAsia="Arial" w:cs="Arial"/>
          <w:color w:val="000000"/>
        </w:rPr>
        <w:t>,</w:t>
      </w:r>
      <w:r>
        <w:rPr>
          <w:rFonts w:ascii="Arial" w:hAnsi="Arial" w:eastAsia="Arial" w:cs="Arial"/>
          <w:color w:val="000000"/>
        </w:rPr>
        <w:t xml:space="preserve"> para proceder a análise e emissão de parecer em apoio ao plenário do CBH:</w:t>
      </w:r>
    </w:p>
    <w:p w:rsidR="00D60C62" w:rsidRDefault="00000000" w14:paraId="1A59F8E6" w14:textId="42DACBD0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i/>
          <w:color w:val="000000"/>
        </w:rPr>
        <w:t xml:space="preserve">Art. 2º - Os processos de requerimento de outorga para empreendimentos de grande porte e com potencial poluidor serão encaminhados aos comitês de bacias hidrográficas pelo IGAM ou pela </w:t>
      </w:r>
      <w:r w:rsidR="002475B0">
        <w:rPr>
          <w:rFonts w:ascii="Arial" w:hAnsi="Arial" w:eastAsia="Arial" w:cs="Arial"/>
          <w:i/>
          <w:color w:val="000000"/>
        </w:rPr>
        <w:t>SUPRAM</w:t>
      </w:r>
      <w:r>
        <w:rPr>
          <w:rFonts w:ascii="Arial" w:hAnsi="Arial" w:eastAsia="Arial" w:cs="Arial"/>
          <w:i/>
          <w:color w:val="000000"/>
        </w:rPr>
        <w:t>, devidamente acompanhados dos respectivos pareceres técnicos e jurídicos conclusivos</w:t>
      </w:r>
      <w:r>
        <w:rPr>
          <w:rFonts w:ascii="Arial" w:hAnsi="Arial" w:eastAsia="Arial" w:cs="Arial"/>
          <w:color w:val="000000"/>
        </w:rPr>
        <w:t>.</w:t>
      </w:r>
    </w:p>
    <w:p w:rsidR="00D60C62" w:rsidRDefault="00000000" w14:paraId="08AE4BCD" w14:textId="77777777">
      <w:pPr>
        <w:spacing w:before="120" w:after="0" w:line="276" w:lineRule="auto"/>
        <w:ind w:left="2268" w:right="137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Parágrafo único. Os técnicos responsáveis pelos pareceres conclusivos, ou aqueles outros designados pelo IGAM, deverão acompanhar o processo de aprovação nos comitês, estando presentes em todas as instâncias de decisão, para os devidos esclarecimentos.</w:t>
      </w:r>
    </w:p>
    <w:p w:rsidR="00D60C62" w:rsidRDefault="00000000" w14:paraId="219EAC73" w14:textId="77777777">
      <w:pPr>
        <w:spacing w:before="112" w:after="0" w:line="276" w:lineRule="auto"/>
        <w:ind w:left="2268" w:right="207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Art. 3º - Os pareceres sobre a outorga solicitada serão analisados pela Agência de Bacia ou entidade a ela equiparada, que encaminhará suas conclusões para decisão do comitê de bacia hidrográfica.</w:t>
      </w:r>
    </w:p>
    <w:p w:rsidR="00D60C62" w:rsidRDefault="00000000" w14:paraId="5F4A7B5C" w14:textId="77777777">
      <w:pPr>
        <w:spacing w:before="119" w:after="0" w:line="276" w:lineRule="auto"/>
        <w:ind w:left="2268" w:right="206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§1º Na inexistência da Agência de Bacia ou entidade a ela equiparada, a análise do parecer de outorga poderá ser realizada pela Câmara Técnica competente do respectivo comitê, que encaminhará suas conclusões para decisão em plenário.</w:t>
      </w:r>
    </w:p>
    <w:p w:rsidR="00B15B5D" w:rsidRDefault="00B15B5D" w14:paraId="474FC0C1" w14:textId="77777777">
      <w:pPr>
        <w:spacing w:before="119" w:after="0" w:line="276" w:lineRule="auto"/>
        <w:ind w:left="2268" w:right="206"/>
        <w:jc w:val="both"/>
        <w:rPr>
          <w:rFonts w:ascii="Arial" w:hAnsi="Arial" w:eastAsia="Arial" w:cs="Arial"/>
          <w:i/>
          <w:color w:val="000000"/>
        </w:rPr>
      </w:pPr>
    </w:p>
    <w:p w:rsidR="00D60C62" w:rsidRDefault="00D60C62" w14:paraId="476B727B" w14:textId="77777777">
      <w:pPr>
        <w:spacing w:before="119" w:after="0" w:line="276" w:lineRule="auto"/>
        <w:ind w:left="2268" w:right="206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D60C62" w:rsidRDefault="00000000" w14:paraId="0013AE6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OBJETIVO</w:t>
      </w:r>
    </w:p>
    <w:p w:rsidR="00D60C62" w:rsidP="00293985" w:rsidRDefault="00000000" w14:paraId="0E167778" w14:textId="05AAA349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Análise das informações contidas no Parecer Técnico IGAM/URGA SM/</w:t>
      </w:r>
      <w:r>
        <w:t xml:space="preserve"> </w:t>
      </w:r>
      <w:r w:rsidRPr="00897B6A">
        <w:rPr>
          <w:rFonts w:ascii="Arial" w:hAnsi="Arial" w:eastAsia="Arial" w:cs="Arial"/>
          <w:color w:val="000000"/>
        </w:rPr>
        <w:t xml:space="preserve">SEI nº </w:t>
      </w:r>
      <w:r w:rsidRPr="00897B6A" w:rsidR="00897B6A">
        <w:rPr>
          <w:rFonts w:ascii="Arial" w:hAnsi="Arial" w:eastAsia="Arial" w:cs="Arial"/>
          <w:color w:val="000000"/>
        </w:rPr>
        <w:t>117638450</w:t>
      </w:r>
      <w:r>
        <w:rPr>
          <w:rFonts w:ascii="Arial" w:hAnsi="Arial" w:eastAsia="Arial" w:cs="Arial"/>
          <w:color w:val="000000"/>
        </w:rPr>
        <w:t xml:space="preserve">, datado de </w:t>
      </w:r>
      <w:r w:rsidR="00293985">
        <w:rPr>
          <w:rFonts w:ascii="Arial" w:hAnsi="Arial" w:eastAsia="Arial" w:cs="Arial"/>
          <w:color w:val="000000"/>
        </w:rPr>
        <w:t>08</w:t>
      </w:r>
      <w:r>
        <w:rPr>
          <w:rFonts w:ascii="Arial" w:hAnsi="Arial" w:eastAsia="Arial" w:cs="Arial"/>
          <w:color w:val="000000"/>
        </w:rPr>
        <w:t>/0</w:t>
      </w:r>
      <w:r w:rsidR="00293985">
        <w:rPr>
          <w:rFonts w:ascii="Arial" w:hAnsi="Arial" w:eastAsia="Arial" w:cs="Arial"/>
          <w:color w:val="000000"/>
        </w:rPr>
        <w:t>7</w:t>
      </w:r>
      <w:r>
        <w:rPr>
          <w:rFonts w:ascii="Arial" w:hAnsi="Arial" w:eastAsia="Arial" w:cs="Arial"/>
          <w:color w:val="000000"/>
        </w:rPr>
        <w:t xml:space="preserve">/2025, tendo como empreendedor </w:t>
      </w:r>
      <w:r w:rsidRPr="00293985" w:rsidR="00293985">
        <w:rPr>
          <w:rFonts w:ascii="Arial" w:hAnsi="Arial" w:eastAsia="Arial" w:cs="Arial"/>
          <w:color w:val="000000"/>
        </w:rPr>
        <w:t>HELOISA REZENDE</w:t>
      </w:r>
      <w:r w:rsidR="00293985">
        <w:rPr>
          <w:rFonts w:ascii="Arial" w:hAnsi="Arial" w:eastAsia="Arial" w:cs="Arial"/>
          <w:color w:val="000000"/>
        </w:rPr>
        <w:t xml:space="preserve"> </w:t>
      </w:r>
      <w:r w:rsidRPr="00293985" w:rsidR="00293985">
        <w:rPr>
          <w:rFonts w:ascii="Arial" w:hAnsi="Arial" w:eastAsia="Arial" w:cs="Arial"/>
          <w:color w:val="000000"/>
        </w:rPr>
        <w:t>BARBOSA RIBEIRO</w:t>
      </w:r>
      <w:r w:rsidR="00293985">
        <w:rPr>
          <w:rFonts w:ascii="Arial" w:hAnsi="Arial" w:eastAsia="Arial" w:cs="Arial"/>
          <w:color w:val="000000"/>
        </w:rPr>
        <w:t xml:space="preserve"> </w:t>
      </w:r>
      <w:r w:rsidRPr="00293985" w:rsidR="00293985">
        <w:rPr>
          <w:rFonts w:ascii="Arial" w:hAnsi="Arial" w:eastAsia="Arial" w:cs="Arial"/>
          <w:color w:val="000000"/>
        </w:rPr>
        <w:t>DO VALE</w:t>
      </w:r>
      <w:r w:rsidR="00293985">
        <w:rPr>
          <w:rFonts w:ascii="Arial" w:hAnsi="Arial" w:eastAsia="Arial" w:cs="Arial"/>
          <w:color w:val="000000"/>
        </w:rPr>
        <w:t xml:space="preserve"> </w:t>
      </w:r>
      <w:r>
        <w:rPr>
          <w:rFonts w:ascii="Arial" w:hAnsi="Arial" w:eastAsia="Arial" w:cs="Arial"/>
          <w:color w:val="000000"/>
        </w:rPr>
        <w:t xml:space="preserve">CPF </w:t>
      </w:r>
      <w:r w:rsidRPr="00293985" w:rsidR="00293985">
        <w:rPr>
          <w:rFonts w:ascii="Arial" w:hAnsi="Arial" w:eastAsia="Arial" w:cs="Arial"/>
          <w:color w:val="000000"/>
        </w:rPr>
        <w:t>072.453.998-08</w:t>
      </w:r>
      <w:r>
        <w:rPr>
          <w:rFonts w:ascii="Arial" w:hAnsi="Arial" w:eastAsia="Arial" w:cs="Arial"/>
          <w:color w:val="000000"/>
        </w:rPr>
        <w:t xml:space="preserve">, para a outorga </w:t>
      </w:r>
      <w:r w:rsidRPr="00772A68" w:rsidR="00772A68">
        <w:rPr>
          <w:rFonts w:ascii="Arial" w:hAnsi="Arial" w:eastAsia="Arial" w:cs="Arial"/>
          <w:color w:val="000000"/>
        </w:rPr>
        <w:t>de dragagem em cava aluvionar para fins de extração mineral</w:t>
      </w:r>
      <w:r>
        <w:rPr>
          <w:rFonts w:ascii="Arial" w:hAnsi="Arial" w:eastAsia="Arial" w:cs="Arial"/>
          <w:color w:val="000000"/>
        </w:rPr>
        <w:t xml:space="preserve">, no município de </w:t>
      </w:r>
      <w:r w:rsidRPr="00720C80" w:rsidR="00720C80">
        <w:rPr>
          <w:rFonts w:ascii="Arial" w:hAnsi="Arial" w:eastAsia="Arial" w:cs="Arial"/>
          <w:color w:val="000000"/>
        </w:rPr>
        <w:t xml:space="preserve">Pouso Alegre </w:t>
      </w:r>
      <w:r w:rsidRPr="00772A68" w:rsidR="00772A68">
        <w:rPr>
          <w:rFonts w:ascii="Arial" w:hAnsi="Arial" w:eastAsia="Arial" w:cs="Arial"/>
          <w:color w:val="000000"/>
        </w:rPr>
        <w:t xml:space="preserve">- </w:t>
      </w:r>
      <w:r w:rsidR="00434D28">
        <w:rPr>
          <w:rFonts w:ascii="Arial" w:hAnsi="Arial" w:eastAsia="Arial" w:cs="Arial"/>
          <w:color w:val="000000"/>
        </w:rPr>
        <w:t>MG</w:t>
      </w:r>
      <w:r>
        <w:rPr>
          <w:rFonts w:ascii="Arial" w:hAnsi="Arial" w:eastAsia="Arial" w:cs="Arial"/>
          <w:color w:val="000000"/>
        </w:rPr>
        <w:t>.</w:t>
      </w:r>
    </w:p>
    <w:p w:rsidR="00D60C62" w:rsidRDefault="00000000" w14:paraId="567A933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ANÁLISE</w:t>
      </w:r>
    </w:p>
    <w:p w:rsidR="00D60C62" w:rsidRDefault="00000000" w14:paraId="376F25E9" w14:textId="097C97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O requerente solicita </w:t>
      </w:r>
      <w:r w:rsidRPr="00772A68" w:rsidR="00772A68">
        <w:rPr>
          <w:rFonts w:ascii="Arial" w:hAnsi="Arial" w:eastAsia="Arial" w:cs="Arial"/>
          <w:color w:val="000000"/>
        </w:rPr>
        <w:t>outorga de dragagem em cava aluvionar para fins de extração mineral</w:t>
      </w:r>
      <w:r>
        <w:rPr>
          <w:rFonts w:ascii="Arial" w:hAnsi="Arial" w:eastAsia="Arial" w:cs="Arial"/>
          <w:color w:val="000000"/>
        </w:rPr>
        <w:t xml:space="preserve">. A intervenção </w:t>
      </w:r>
      <w:r w:rsidR="00720C80">
        <w:rPr>
          <w:rFonts w:ascii="Arial" w:hAnsi="Arial" w:eastAsia="Arial" w:cs="Arial"/>
          <w:color w:val="000000"/>
        </w:rPr>
        <w:t>ocorrerá na</w:t>
      </w:r>
      <w:r>
        <w:rPr>
          <w:rFonts w:ascii="Arial" w:hAnsi="Arial" w:eastAsia="Arial" w:cs="Arial"/>
          <w:color w:val="000000"/>
        </w:rPr>
        <w:t xml:space="preserve"> </w:t>
      </w:r>
      <w:r w:rsidR="00720C80">
        <w:rPr>
          <w:rFonts w:ascii="Arial" w:hAnsi="Arial" w:eastAsia="Arial" w:cs="Arial"/>
          <w:color w:val="000000"/>
        </w:rPr>
        <w:t>r</w:t>
      </w:r>
      <w:r w:rsidRPr="00720C80" w:rsidR="00720C80">
        <w:rPr>
          <w:rFonts w:ascii="Arial" w:hAnsi="Arial" w:eastAsia="Arial" w:cs="Arial"/>
          <w:color w:val="000000"/>
        </w:rPr>
        <w:t>ua João Vieira Rios, s/nº, Fazenda Barra</w:t>
      </w:r>
      <w:r w:rsidR="00720C80">
        <w:rPr>
          <w:rFonts w:ascii="Arial" w:hAnsi="Arial" w:eastAsia="Arial" w:cs="Arial"/>
          <w:color w:val="000000"/>
        </w:rPr>
        <w:t xml:space="preserve"> (</w:t>
      </w:r>
      <w:r w:rsidRPr="00720C80" w:rsidR="00720C80">
        <w:rPr>
          <w:rFonts w:ascii="Arial" w:hAnsi="Arial" w:eastAsia="Arial" w:cs="Arial"/>
          <w:color w:val="000000"/>
        </w:rPr>
        <w:t>Belo Horizonte</w:t>
      </w:r>
      <w:r w:rsidR="00720C80">
        <w:rPr>
          <w:rFonts w:ascii="Arial" w:hAnsi="Arial" w:eastAsia="Arial" w:cs="Arial"/>
          <w:color w:val="000000"/>
        </w:rPr>
        <w:t xml:space="preserve"> – Zona Rural)</w:t>
      </w:r>
      <w:r>
        <w:rPr>
          <w:rFonts w:ascii="Arial" w:hAnsi="Arial" w:eastAsia="Arial" w:cs="Arial"/>
          <w:color w:val="000000"/>
        </w:rPr>
        <w:t xml:space="preserve">, no município de </w:t>
      </w:r>
      <w:r w:rsidRPr="00720C80" w:rsidR="00720C80">
        <w:rPr>
          <w:rFonts w:ascii="Arial" w:hAnsi="Arial" w:eastAsia="Arial" w:cs="Arial"/>
          <w:color w:val="000000"/>
        </w:rPr>
        <w:t xml:space="preserve">Pouso Alegre </w:t>
      </w:r>
      <w:r w:rsidRPr="00772A68" w:rsidR="00772A68">
        <w:rPr>
          <w:rFonts w:ascii="Arial" w:hAnsi="Arial" w:eastAsia="Arial" w:cs="Arial"/>
          <w:color w:val="000000"/>
        </w:rPr>
        <w:t xml:space="preserve">- </w:t>
      </w:r>
      <w:r w:rsidR="00720C80">
        <w:rPr>
          <w:rFonts w:ascii="Arial" w:hAnsi="Arial" w:eastAsia="Arial" w:cs="Arial"/>
          <w:color w:val="000000"/>
        </w:rPr>
        <w:t>MG</w:t>
      </w:r>
      <w:r>
        <w:rPr>
          <w:rFonts w:ascii="Arial" w:hAnsi="Arial" w:eastAsia="Arial" w:cs="Arial"/>
          <w:color w:val="000000"/>
        </w:rPr>
        <w:t xml:space="preserve">. </w:t>
      </w:r>
    </w:p>
    <w:p w:rsidR="00D60C62" w:rsidP="000159CD" w:rsidRDefault="00F41F2A" w14:paraId="3E0E2F91" w14:textId="578A62B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Trata- se </w:t>
      </w:r>
      <w:r w:rsidRPr="00F41F2A">
        <w:rPr>
          <w:rFonts w:ascii="Arial" w:hAnsi="Arial" w:eastAsia="Arial" w:cs="Arial"/>
          <w:color w:val="000000"/>
        </w:rPr>
        <w:t>extração de areia e argila por lavra a céu</w:t>
      </w:r>
      <w:r>
        <w:rPr>
          <w:rFonts w:ascii="Arial" w:hAnsi="Arial" w:eastAsia="Arial" w:cs="Arial"/>
          <w:color w:val="000000"/>
        </w:rPr>
        <w:t xml:space="preserve">. </w:t>
      </w:r>
      <w:r w:rsidRPr="00F41F2A">
        <w:rPr>
          <w:rFonts w:ascii="Arial" w:hAnsi="Arial" w:eastAsia="Arial" w:cs="Arial"/>
          <w:color w:val="000000"/>
        </w:rPr>
        <w:t xml:space="preserve">O uso do recurso hídrico é </w:t>
      </w:r>
      <w:r>
        <w:rPr>
          <w:rFonts w:ascii="Arial" w:hAnsi="Arial" w:eastAsia="Arial" w:cs="Arial"/>
          <w:color w:val="000000"/>
        </w:rPr>
        <w:t>necessário na atividade</w:t>
      </w:r>
      <w:r w:rsidRPr="00F41F2A">
        <w:rPr>
          <w:rFonts w:ascii="Arial" w:hAnsi="Arial" w:eastAsia="Arial" w:cs="Arial"/>
          <w:color w:val="000000"/>
        </w:rPr>
        <w:t>, pois a lavra de areia é realizada principalmente por dragagem em cava submersa, método que ocorre após o afloramento do lençol freático superficial. O processo de dragagem bombeia uma polpa composta por 60% de água e 40% de material arenoso. Para proteger os cursos d'água adjacentes, o sistema de beneficiamento e drenagem opera</w:t>
      </w:r>
      <w:r>
        <w:rPr>
          <w:rFonts w:ascii="Arial" w:hAnsi="Arial" w:eastAsia="Arial" w:cs="Arial"/>
          <w:color w:val="000000"/>
        </w:rPr>
        <w:t>rá</w:t>
      </w:r>
      <w:r w:rsidRPr="00F41F2A">
        <w:rPr>
          <w:rFonts w:ascii="Arial" w:hAnsi="Arial" w:eastAsia="Arial" w:cs="Arial"/>
          <w:color w:val="000000"/>
        </w:rPr>
        <w:t xml:space="preserve"> em circuito fechado, onde toda a água residuária e partículas finas retornam à própria cava, garantindo que não haja lançamento em rios ou afluentes.</w:t>
      </w:r>
      <w:r w:rsidR="000159CD">
        <w:rPr>
          <w:rFonts w:ascii="Arial" w:hAnsi="Arial" w:eastAsia="Arial" w:cs="Arial"/>
          <w:color w:val="000000"/>
        </w:rPr>
        <w:t xml:space="preserve"> </w:t>
      </w:r>
      <w:r w:rsidRPr="000159CD" w:rsidR="000159CD">
        <w:rPr>
          <w:rFonts w:ascii="Arial" w:hAnsi="Arial" w:eastAsia="Arial" w:cs="Arial"/>
          <w:color w:val="000000"/>
        </w:rPr>
        <w:t>Estima-se que 90% da água da polpa seja retornada à lagoa, e apenas 10% da água da polpa será perdida (por umidade retida na areia, percolação e evaporação)</w:t>
      </w:r>
      <w:r w:rsidR="000159CD">
        <w:rPr>
          <w:rFonts w:ascii="Arial" w:hAnsi="Arial" w:eastAsia="Arial" w:cs="Arial"/>
          <w:color w:val="000000"/>
        </w:rPr>
        <w:t>.</w:t>
      </w:r>
      <w:r>
        <w:rPr>
          <w:rFonts w:ascii="Arial" w:hAnsi="Arial" w:eastAsia="Arial" w:cs="Arial"/>
          <w:color w:val="000000"/>
        </w:rPr>
        <w:t xml:space="preserve"> </w:t>
      </w:r>
      <w:r w:rsidR="000159CD">
        <w:rPr>
          <w:rFonts w:ascii="Arial" w:hAnsi="Arial" w:eastAsia="Arial" w:cs="Arial"/>
          <w:color w:val="000000"/>
        </w:rPr>
        <w:t>A planície</w:t>
      </w:r>
      <w:r w:rsidRPr="00F41F2A">
        <w:rPr>
          <w:rFonts w:ascii="Arial" w:hAnsi="Arial" w:eastAsia="Arial" w:cs="Arial"/>
          <w:color w:val="000000"/>
        </w:rPr>
        <w:t xml:space="preserve"> aluvionar</w:t>
      </w:r>
      <w:r w:rsidR="000159CD">
        <w:rPr>
          <w:rFonts w:ascii="Arial" w:hAnsi="Arial" w:eastAsia="Arial" w:cs="Arial"/>
          <w:color w:val="000000"/>
        </w:rPr>
        <w:t xml:space="preserve"> em questão está</w:t>
      </w:r>
      <w:r w:rsidRPr="00F41F2A">
        <w:rPr>
          <w:rFonts w:ascii="Arial" w:hAnsi="Arial" w:eastAsia="Arial" w:cs="Arial"/>
          <w:color w:val="000000"/>
        </w:rPr>
        <w:t xml:space="preserve"> associada aos rios Sapucaí e Sapucaí-Mirim</w:t>
      </w:r>
      <w:r>
        <w:rPr>
          <w:rFonts w:ascii="Arial" w:hAnsi="Arial" w:eastAsia="Arial" w:cs="Arial"/>
          <w:color w:val="000000"/>
        </w:rPr>
        <w:t xml:space="preserve"> e se localiza nas coordenadas </w:t>
      </w:r>
      <w:r w:rsidRPr="000159CD" w:rsidR="000159CD">
        <w:rPr>
          <w:rFonts w:ascii="Arial" w:hAnsi="Arial" w:eastAsia="Arial" w:cs="Arial"/>
          <w:color w:val="000000"/>
        </w:rPr>
        <w:t>22°12'54"S</w:t>
      </w:r>
      <w:r w:rsidR="000159CD">
        <w:rPr>
          <w:rFonts w:ascii="Arial" w:hAnsi="Arial" w:eastAsia="Arial" w:cs="Arial"/>
          <w:color w:val="000000"/>
        </w:rPr>
        <w:t xml:space="preserve"> </w:t>
      </w:r>
      <w:r w:rsidRPr="000159CD" w:rsidR="000159CD">
        <w:rPr>
          <w:rFonts w:ascii="Arial" w:hAnsi="Arial" w:eastAsia="Arial" w:cs="Arial"/>
          <w:color w:val="000000"/>
        </w:rPr>
        <w:t xml:space="preserve">45°53'00"W </w:t>
      </w:r>
      <w:r>
        <w:rPr>
          <w:rFonts w:ascii="Arial" w:hAnsi="Arial" w:eastAsia="Arial" w:cs="Arial"/>
          <w:color w:val="000000"/>
        </w:rPr>
        <w:t xml:space="preserve">(ponto inicial) a </w:t>
      </w:r>
      <w:r w:rsidRPr="000159CD" w:rsidR="000159CD">
        <w:rPr>
          <w:rFonts w:ascii="Arial" w:hAnsi="Arial" w:eastAsia="Arial" w:cs="Arial"/>
          <w:color w:val="000000"/>
        </w:rPr>
        <w:t>22°12'39"S</w:t>
      </w:r>
      <w:r w:rsidR="000159CD">
        <w:rPr>
          <w:rFonts w:ascii="Arial" w:hAnsi="Arial" w:eastAsia="Arial" w:cs="Arial"/>
          <w:color w:val="000000"/>
        </w:rPr>
        <w:t xml:space="preserve"> </w:t>
      </w:r>
      <w:r w:rsidRPr="000159CD" w:rsidR="000159CD">
        <w:rPr>
          <w:rFonts w:ascii="Arial" w:hAnsi="Arial" w:eastAsia="Arial" w:cs="Arial"/>
          <w:color w:val="000000"/>
        </w:rPr>
        <w:t xml:space="preserve">45°52'54"W </w:t>
      </w:r>
      <w:r>
        <w:rPr>
          <w:rFonts w:ascii="Arial" w:hAnsi="Arial" w:eastAsia="Arial" w:cs="Arial"/>
          <w:color w:val="000000"/>
        </w:rPr>
        <w:t>(ponto final).</w:t>
      </w:r>
    </w:p>
    <w:p w:rsidR="000159CD" w:rsidRDefault="00000000" w14:paraId="40F15611" w14:textId="2F32EDFC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De acordo com as informações apresentadas no parecer técnico </w:t>
      </w:r>
      <w:r w:rsidR="000159CD">
        <w:rPr>
          <w:rFonts w:ascii="Arial" w:hAnsi="Arial" w:eastAsia="Arial" w:cs="Arial"/>
          <w:color w:val="000000"/>
        </w:rPr>
        <w:t>a</w:t>
      </w:r>
      <w:r w:rsidRPr="000159CD" w:rsidR="000159CD">
        <w:rPr>
          <w:rFonts w:ascii="Arial" w:hAnsi="Arial" w:eastAsia="Arial" w:cs="Arial"/>
          <w:color w:val="000000"/>
        </w:rPr>
        <w:t xml:space="preserve"> empresa que irá executar o uso do recurso hídrico e realizar a atividade de extração mineral é a Mineração do Vale Ltda</w:t>
      </w:r>
      <w:r w:rsidR="006B66C8">
        <w:rPr>
          <w:rFonts w:ascii="Arial" w:hAnsi="Arial" w:eastAsia="Arial" w:cs="Arial"/>
          <w:color w:val="000000"/>
        </w:rPr>
        <w:t>.</w:t>
      </w:r>
    </w:p>
    <w:p w:rsidR="000159CD" w:rsidRDefault="00000000" w14:paraId="0A1BCB94" w14:textId="6B4AE3C1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O projeto tem como objetivo principal </w:t>
      </w:r>
      <w:r w:rsidRPr="000159CD" w:rsidR="000159CD">
        <w:rPr>
          <w:rFonts w:ascii="Arial" w:hAnsi="Arial" w:eastAsia="Arial" w:cs="Arial"/>
          <w:color w:val="000000"/>
        </w:rPr>
        <w:t>a exploração de areia e argila destinadas à construção civil e à indústria de cerâmica vermelha</w:t>
      </w:r>
      <w:r w:rsidR="000159CD">
        <w:rPr>
          <w:rFonts w:ascii="Arial" w:hAnsi="Arial" w:eastAsia="Arial" w:cs="Arial"/>
          <w:color w:val="000000"/>
        </w:rPr>
        <w:t>.</w:t>
      </w:r>
    </w:p>
    <w:p w:rsidR="006B66C8" w:rsidRDefault="00000000" w14:paraId="66A6FC88" w14:textId="72F919D5">
      <w:pPr>
        <w:tabs>
          <w:tab w:val="left" w:pos="567"/>
          <w:tab w:val="left" w:pos="1134"/>
          <w:tab w:val="left" w:pos="1843"/>
        </w:tabs>
        <w:spacing w:before="240" w:after="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De acordo com os estudos </w:t>
      </w:r>
      <w:r w:rsidR="00C73AD6">
        <w:rPr>
          <w:rFonts w:ascii="Arial" w:hAnsi="Arial" w:eastAsia="Arial" w:cs="Arial"/>
          <w:color w:val="000000"/>
        </w:rPr>
        <w:t>apresentados há</w:t>
      </w:r>
      <w:r w:rsidRPr="00C73AD6" w:rsidR="00C73AD6">
        <w:rPr>
          <w:rFonts w:ascii="Arial" w:hAnsi="Arial" w:eastAsia="Arial" w:cs="Arial"/>
          <w:color w:val="000000"/>
        </w:rPr>
        <w:t xml:space="preserve"> viabilidade geológica </w:t>
      </w:r>
      <w:r w:rsidR="00C73AD6">
        <w:rPr>
          <w:rFonts w:ascii="Arial" w:hAnsi="Arial" w:eastAsia="Arial" w:cs="Arial"/>
          <w:color w:val="000000"/>
        </w:rPr>
        <w:t>para</w:t>
      </w:r>
      <w:r w:rsidRPr="00C73AD6" w:rsidR="00C73AD6">
        <w:rPr>
          <w:rFonts w:ascii="Arial" w:hAnsi="Arial" w:eastAsia="Arial" w:cs="Arial"/>
          <w:color w:val="000000"/>
        </w:rPr>
        <w:t xml:space="preserve"> lavra a céu aberto, utilizando escavação mecânica e dragagem em cava aluvionar. A análise de recursos hídricos, determinou a demanda hídrica do empreendimento, calculando a vazão captada de polpa (59,185 m³/h) com um teor de 60% de água. Os estudos hidráulicos e o projeto produtivo demonstraram a viabilidade técnica do manejo da água ao prever que o sistema de captação, beneficiamento e drenagem operará em circuito fechado, retornando toda água à cava e garantindo que não haverá lançamento em cursos d'água. Com base nesse balanço hídrico, a vazão liberada outorgada, referente apenas à perda de água no processo, foi fixada em 3,55 m³/h. Adicionalmente, foram apresentados estudos para a recuperação da área que incluem recuperação física, recomposição vegetal e povoamento do lago com peixes</w:t>
      </w:r>
      <w:r w:rsidR="002475B0">
        <w:rPr>
          <w:rFonts w:ascii="Arial" w:hAnsi="Arial" w:eastAsia="Arial" w:cs="Arial"/>
          <w:color w:val="000000"/>
        </w:rPr>
        <w:t>.</w:t>
      </w:r>
    </w:p>
    <w:p w:rsidR="00D60C62" w:rsidRDefault="00000000" w14:paraId="035066C9" w14:textId="77777777">
      <w:pPr>
        <w:tabs>
          <w:tab w:val="left" w:pos="567"/>
          <w:tab w:val="left" w:pos="1134"/>
          <w:tab w:val="left" w:pos="1843"/>
        </w:tabs>
        <w:spacing w:before="240" w:after="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A Deliberação Normativa do CERH nº 31/2009 estabelece que a análise do pleito da outorga deve considerar alguns conceitos, conforme trecho transcrito a seguir:</w:t>
      </w:r>
    </w:p>
    <w:p w:rsidR="00D60C62" w:rsidRDefault="00000000" w14:paraId="3E83E331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Art. 4º - Para a decisão dos processos de outorga de empreendimentos de grande porte e com potencial poluidor, os comitês de bacia hidrográfica deverão se basear nos pareceres conclusivos encaminhados pelo IGAM ou pela SUPRAM, e nos seguintes quesitos, quando houver:</w:t>
      </w:r>
    </w:p>
    <w:p w:rsidR="00D60C62" w:rsidRDefault="00000000" w14:paraId="64AFB527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 xml:space="preserve">- </w:t>
      </w:r>
      <w:proofErr w:type="gramStart"/>
      <w:r>
        <w:rPr>
          <w:rFonts w:ascii="Arial" w:hAnsi="Arial" w:eastAsia="Arial" w:cs="Arial"/>
          <w:i/>
          <w:color w:val="000000"/>
        </w:rPr>
        <w:t>as</w:t>
      </w:r>
      <w:proofErr w:type="gramEnd"/>
      <w:r>
        <w:rPr>
          <w:rFonts w:ascii="Arial" w:hAnsi="Arial" w:eastAsia="Arial" w:cs="Arial"/>
          <w:i/>
          <w:color w:val="000000"/>
        </w:rPr>
        <w:t xml:space="preserve"> prioridades de uso estabelecidas nos Planos Diretores de Recursos Hídricos ou em Deliberação dos Comitês;</w:t>
      </w:r>
    </w:p>
    <w:p w:rsidR="00D60C62" w:rsidRDefault="00000000" w14:paraId="43C58EA8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II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 xml:space="preserve">- </w:t>
      </w:r>
      <w:proofErr w:type="gramStart"/>
      <w:r>
        <w:rPr>
          <w:rFonts w:ascii="Arial" w:hAnsi="Arial" w:eastAsia="Arial" w:cs="Arial"/>
          <w:i/>
          <w:color w:val="000000"/>
        </w:rPr>
        <w:t>a</w:t>
      </w:r>
      <w:proofErr w:type="gramEnd"/>
      <w:r>
        <w:rPr>
          <w:rFonts w:ascii="Arial" w:hAnsi="Arial" w:eastAsia="Arial" w:cs="Arial"/>
          <w:i/>
          <w:color w:val="000000"/>
        </w:rPr>
        <w:t xml:space="preserve"> classe de enquadramento do corpo de água;</w:t>
      </w:r>
    </w:p>
    <w:p w:rsidR="00D60C62" w:rsidRDefault="00000000" w14:paraId="0CFE95AE" w14:textId="77777777">
      <w:pPr>
        <w:spacing w:before="118" w:after="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III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>- a manutenção de condições adequadas ao transporte hidroviário, quando for o caso;</w:t>
      </w:r>
    </w:p>
    <w:p w:rsidR="00D60C62" w:rsidRDefault="00000000" w14:paraId="1DC0F51A" w14:textId="77777777">
      <w:pPr>
        <w:spacing w:before="118" w:after="240" w:line="276" w:lineRule="auto"/>
        <w:ind w:left="2268" w:right="203"/>
        <w:jc w:val="both"/>
        <w:rPr>
          <w:rFonts w:ascii="Arial" w:hAnsi="Arial" w:eastAsia="Arial" w:cs="Arial"/>
          <w:i/>
          <w:color w:val="000000"/>
        </w:rPr>
      </w:pPr>
      <w:r>
        <w:rPr>
          <w:rFonts w:ascii="Arial" w:hAnsi="Arial" w:eastAsia="Arial" w:cs="Arial"/>
          <w:i/>
          <w:color w:val="000000"/>
        </w:rPr>
        <w:t>IV</w:t>
      </w:r>
      <w:r>
        <w:rPr>
          <w:rFonts w:ascii="Arial" w:hAnsi="Arial" w:eastAsia="Arial" w:cs="Arial"/>
          <w:i/>
          <w:color w:val="000000"/>
        </w:rPr>
        <w:tab/>
      </w:r>
      <w:r>
        <w:rPr>
          <w:rFonts w:ascii="Arial" w:hAnsi="Arial" w:eastAsia="Arial" w:cs="Arial"/>
          <w:i/>
          <w:color w:val="000000"/>
        </w:rPr>
        <w:t xml:space="preserve">- </w:t>
      </w:r>
      <w:proofErr w:type="gramStart"/>
      <w:r>
        <w:rPr>
          <w:rFonts w:ascii="Arial" w:hAnsi="Arial" w:eastAsia="Arial" w:cs="Arial"/>
          <w:i/>
          <w:color w:val="000000"/>
        </w:rPr>
        <w:t>a</w:t>
      </w:r>
      <w:proofErr w:type="gramEnd"/>
      <w:r>
        <w:rPr>
          <w:rFonts w:ascii="Arial" w:hAnsi="Arial" w:eastAsia="Arial" w:cs="Arial"/>
          <w:i/>
          <w:color w:val="000000"/>
        </w:rPr>
        <w:t xml:space="preserve"> necessidade de preservação dos usos múltiplos, explicitada em deliberações dos respectivos comitês.</w:t>
      </w:r>
    </w:p>
    <w:p w:rsidRPr="00A702D5" w:rsidR="00D60C62" w:rsidRDefault="00000000" w14:paraId="0E87A577" w14:textId="4D7314F4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00A702D5">
        <w:rPr>
          <w:rFonts w:ascii="Arial" w:hAnsi="Arial" w:eastAsia="Arial" w:cs="Arial"/>
          <w:color w:val="000000"/>
        </w:rPr>
        <w:t xml:space="preserve">Nesse sentido, cabe comentar que o Plano Diretor de Recursos Hídricos – PDRH da Bacia Hidrográfica </w:t>
      </w:r>
      <w:r w:rsidRPr="00A702D5" w:rsidR="00772A68">
        <w:rPr>
          <w:rFonts w:ascii="Arial" w:hAnsi="Arial" w:eastAsia="Arial" w:cs="Arial"/>
          <w:color w:val="000000"/>
        </w:rPr>
        <w:t xml:space="preserve">do Rio Sapucaí </w:t>
      </w:r>
      <w:r w:rsidRPr="00A702D5">
        <w:rPr>
          <w:rFonts w:ascii="Arial" w:hAnsi="Arial" w:eastAsia="Arial" w:cs="Arial"/>
          <w:color w:val="000000"/>
        </w:rPr>
        <w:t xml:space="preserve">não estabelece, para a área objeto deste pedido de outorga, prioridades específicas de uso dos recursos hídricos. </w:t>
      </w:r>
    </w:p>
    <w:p w:rsidR="00D60C62" w:rsidP="00D17F2C" w:rsidRDefault="00000000" w14:paraId="04E3707E" w14:textId="7BCB674B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bookmarkStart w:name="_na1h7x22e7rp" w:colFirst="0" w:colLast="0" w:id="4"/>
      <w:bookmarkEnd w:id="4"/>
      <w:r w:rsidRPr="00A702D5">
        <w:rPr>
          <w:rFonts w:ascii="Arial" w:hAnsi="Arial" w:eastAsia="Arial" w:cs="Arial"/>
          <w:color w:val="000000"/>
        </w:rPr>
        <w:t xml:space="preserve">Dessa forma, aplica-se o disposto na Lei nº 9.433/1997, segundo a qual, em situações de escassez, os usos prioritários são o consumo humano e a dessedentação de animais. </w:t>
      </w:r>
      <w:r w:rsidRPr="00A702D5" w:rsidR="00C73AD6">
        <w:rPr>
          <w:rFonts w:ascii="Arial" w:hAnsi="Arial" w:eastAsia="Arial" w:cs="Arial"/>
          <w:color w:val="000000"/>
        </w:rPr>
        <w:t>Apesar de a atividade de extração mineral e beneficiamento de areia operar em circuito fechado, há uma perda de volume de água que não é recuperada imediatamente pelo sistema</w:t>
      </w:r>
      <w:r w:rsidRPr="00A702D5">
        <w:rPr>
          <w:rFonts w:ascii="Arial" w:hAnsi="Arial" w:eastAsia="Arial" w:cs="Arial"/>
          <w:color w:val="000000"/>
        </w:rPr>
        <w:t xml:space="preserve">. Trata-se, portanto, de um uso consuntivo, conforme explicitado no parecer técnico. </w:t>
      </w:r>
      <w:r w:rsidRPr="00A702D5" w:rsidR="00D17F2C">
        <w:rPr>
          <w:rFonts w:ascii="Arial" w:hAnsi="Arial" w:eastAsia="Arial" w:cs="Arial"/>
          <w:color w:val="000000"/>
        </w:rPr>
        <w:t xml:space="preserve">Embora </w:t>
      </w:r>
      <w:r w:rsidRPr="00A702D5" w:rsidR="007A4975">
        <w:rPr>
          <w:rFonts w:ascii="Arial" w:hAnsi="Arial" w:eastAsia="Arial" w:cs="Arial"/>
          <w:color w:val="000000"/>
        </w:rPr>
        <w:t>exista esta</w:t>
      </w:r>
      <w:r w:rsidRPr="00A702D5" w:rsidR="00D17F2C">
        <w:rPr>
          <w:rFonts w:ascii="Arial" w:hAnsi="Arial" w:eastAsia="Arial" w:cs="Arial"/>
          <w:color w:val="000000"/>
        </w:rPr>
        <w:t xml:space="preserve"> perda de água outorgada de 3,55 m³/h, que representa a água consumida, a maior parte da água utilizada no processo (90%) é reciclada na cava. Além disso, o Parecer Técnico do IGAM considerou essa vazão de perda aceitável para o sistema hídrico da Bacia GD5/Rio Sapucaí.</w:t>
      </w:r>
    </w:p>
    <w:p w:rsidRPr="00A702D5" w:rsidR="00D60C62" w:rsidRDefault="00000000" w14:paraId="245F5656" w14:textId="0A6D8019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00A702D5">
        <w:rPr>
          <w:rFonts w:ascii="Arial" w:hAnsi="Arial" w:eastAsia="Arial" w:cs="Arial"/>
          <w:color w:val="000000"/>
        </w:rPr>
        <w:t>Quanto ao enquadramento do curso de água em questão, a Circunscrição Hidrográfica GD</w:t>
      </w:r>
      <w:r w:rsidRPr="00A702D5" w:rsidR="00425AB1">
        <w:rPr>
          <w:rFonts w:ascii="Arial" w:hAnsi="Arial" w:eastAsia="Arial" w:cs="Arial"/>
          <w:color w:val="000000"/>
        </w:rPr>
        <w:t>5</w:t>
      </w:r>
      <w:r w:rsidRPr="00A702D5">
        <w:rPr>
          <w:rFonts w:ascii="Arial" w:hAnsi="Arial" w:eastAsia="Arial" w:cs="Arial"/>
          <w:color w:val="000000"/>
        </w:rPr>
        <w:t xml:space="preserve"> ainda não possui este instrumento de gestão implantado. </w:t>
      </w:r>
    </w:p>
    <w:p w:rsidR="00D60C62" w:rsidRDefault="00000000" w14:paraId="787FDC6F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00A702D5">
        <w:rPr>
          <w:rFonts w:ascii="Arial" w:hAnsi="Arial" w:eastAsia="Arial" w:cs="Arial"/>
          <w:color w:val="000000"/>
        </w:rPr>
        <w:t>No que diz respeito à manutenção de condições adequadas ao transporte hidroviário, esta não se aplica, uma vez que não é um uso identificado no trecho em análise.</w:t>
      </w:r>
      <w:r>
        <w:rPr>
          <w:rFonts w:ascii="Arial" w:hAnsi="Arial" w:eastAsia="Arial" w:cs="Arial"/>
          <w:color w:val="000000"/>
        </w:rPr>
        <w:t xml:space="preserve"> </w:t>
      </w:r>
    </w:p>
    <w:p w:rsidR="008D623B" w:rsidP="00AA1E8C" w:rsidRDefault="00C71422" w14:paraId="41018E10" w14:textId="4142CD9B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cs="Arial"/>
        </w:rPr>
      </w:pPr>
      <w:r w:rsidRPr="00C71422">
        <w:rPr>
          <w:rFonts w:ascii="Arial" w:hAnsi="Arial" w:eastAsia="Arial" w:cs="Arial"/>
          <w:color w:val="000000"/>
        </w:rPr>
        <w:t>Quanto à preservação dos usos múltiplos, além do uso consuntivo, o principal impacto qualitativo potencial é a poluição das águas, que pode</w:t>
      </w:r>
      <w:r w:rsidR="008D623B">
        <w:rPr>
          <w:rFonts w:ascii="Arial" w:hAnsi="Arial" w:eastAsia="Arial" w:cs="Arial"/>
          <w:color w:val="000000"/>
        </w:rPr>
        <w:t>ria</w:t>
      </w:r>
      <w:r w:rsidRPr="00C71422">
        <w:rPr>
          <w:rFonts w:ascii="Arial" w:hAnsi="Arial" w:eastAsia="Arial" w:cs="Arial"/>
          <w:color w:val="000000"/>
        </w:rPr>
        <w:t xml:space="preserve"> ser gerada</w:t>
      </w:r>
      <w:r w:rsidR="002475B0">
        <w:rPr>
          <w:rFonts w:ascii="Arial" w:hAnsi="Arial" w:eastAsia="Arial" w:cs="Arial"/>
          <w:color w:val="000000"/>
        </w:rPr>
        <w:t>,</w:t>
      </w:r>
      <w:r w:rsidRPr="00C71422">
        <w:rPr>
          <w:rFonts w:ascii="Arial" w:hAnsi="Arial" w:eastAsia="Arial" w:cs="Arial"/>
          <w:color w:val="000000"/>
        </w:rPr>
        <w:t xml:space="preserve"> </w:t>
      </w:r>
      <w:r w:rsidR="008D623B">
        <w:rPr>
          <w:rFonts w:ascii="Arial" w:hAnsi="Arial" w:eastAsia="Arial" w:cs="Arial"/>
          <w:color w:val="000000"/>
        </w:rPr>
        <w:t xml:space="preserve">por exemplo, </w:t>
      </w:r>
      <w:r w:rsidRPr="00C71422">
        <w:rPr>
          <w:rFonts w:ascii="Arial" w:hAnsi="Arial" w:eastAsia="Arial" w:cs="Arial"/>
          <w:color w:val="000000"/>
        </w:rPr>
        <w:t>por falhas na manutenção e abastecimento de maquinários</w:t>
      </w:r>
      <w:r w:rsidR="008D623B">
        <w:rPr>
          <w:rFonts w:ascii="Arial" w:hAnsi="Arial" w:eastAsia="Arial" w:cs="Arial"/>
          <w:color w:val="000000"/>
        </w:rPr>
        <w:t>,</w:t>
      </w:r>
      <w:r w:rsidRPr="00C71422">
        <w:rPr>
          <w:rFonts w:ascii="Arial" w:hAnsi="Arial" w:eastAsia="Arial" w:cs="Arial"/>
          <w:color w:val="000000"/>
        </w:rPr>
        <w:t xml:space="preserve"> disposição inadequada de efluentes sanitários</w:t>
      </w:r>
      <w:r w:rsidR="008D623B">
        <w:rPr>
          <w:rFonts w:ascii="Arial" w:hAnsi="Arial" w:eastAsia="Arial" w:cs="Arial"/>
          <w:color w:val="000000"/>
        </w:rPr>
        <w:t xml:space="preserve">, e contato da da água da cava com a do </w:t>
      </w:r>
      <w:r w:rsidR="00F24602">
        <w:rPr>
          <w:rFonts w:ascii="Arial" w:hAnsi="Arial" w:eastAsia="Arial" w:cs="Arial"/>
          <w:color w:val="000000"/>
        </w:rPr>
        <w:t>curso d’água</w:t>
      </w:r>
      <w:r w:rsidR="008D623B">
        <w:rPr>
          <w:rFonts w:ascii="Arial" w:hAnsi="Arial" w:eastAsia="Arial" w:cs="Arial"/>
          <w:color w:val="000000"/>
        </w:rPr>
        <w:t xml:space="preserve"> adjacente</w:t>
      </w:r>
      <w:r w:rsidRPr="00C71422">
        <w:rPr>
          <w:rFonts w:ascii="Arial" w:hAnsi="Arial" w:eastAsia="Arial" w:cs="Arial"/>
          <w:color w:val="000000"/>
        </w:rPr>
        <w:t>. Contudo, no projeto estão previstas medidas de controle como sistema hídrico em circuito fechado, armazenamento adequado de combustíveis, fossas sépticas conforme norma técnica e monitoramento ambiental, o que contribui para minimizar riscos de contaminação e assegurar a manutenção dos usos múltiplos e da qualidade dos recursos hídricos na bacia.</w:t>
      </w:r>
      <w:r w:rsidRPr="00C71422">
        <w:rPr>
          <w:rFonts w:ascii="Arial" w:hAnsi="Arial" w:cs="Arial"/>
        </w:rPr>
        <w:t xml:space="preserve"> </w:t>
      </w:r>
    </w:p>
    <w:p w:rsidR="00C71422" w:rsidP="00AA1E8C" w:rsidRDefault="00C71422" w14:paraId="118C99EA" w14:textId="6FB655AC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 w:rsidRPr="00C71422">
        <w:rPr>
          <w:rFonts w:ascii="Arial" w:hAnsi="Arial" w:cs="Arial"/>
        </w:rPr>
        <w:t xml:space="preserve">Vale destacar, que </w:t>
      </w:r>
      <w:r w:rsidRPr="00C71422">
        <w:rPr>
          <w:rFonts w:ascii="Arial" w:hAnsi="Arial" w:eastAsia="Arial" w:cs="Arial"/>
          <w:color w:val="000000"/>
        </w:rPr>
        <w:t>o empreendimento tramita em processo de Licenciamento Ambiental Simplificado (LAS/RAS)</w:t>
      </w:r>
      <w:r>
        <w:rPr>
          <w:rFonts w:ascii="Arial" w:hAnsi="Arial" w:eastAsia="Arial" w:cs="Arial"/>
          <w:color w:val="000000"/>
        </w:rPr>
        <w:t xml:space="preserve"> - </w:t>
      </w:r>
      <w:r w:rsidRPr="00C71422">
        <w:rPr>
          <w:rFonts w:ascii="Arial" w:hAnsi="Arial" w:eastAsia="Arial" w:cs="Arial"/>
          <w:color w:val="000000"/>
        </w:rPr>
        <w:t>SEI nº 2024.02.04.003.0002720</w:t>
      </w:r>
      <w:r>
        <w:rPr>
          <w:rFonts w:ascii="Arial" w:hAnsi="Arial" w:eastAsia="Arial" w:cs="Arial"/>
          <w:color w:val="000000"/>
        </w:rPr>
        <w:t xml:space="preserve"> (SEMAD</w:t>
      </w:r>
      <w:r w:rsidR="00AA1E8C">
        <w:rPr>
          <w:rFonts w:ascii="Arial" w:hAnsi="Arial" w:eastAsia="Arial" w:cs="Arial"/>
          <w:color w:val="000000"/>
        </w:rPr>
        <w:t>). Dessa forma, entendemos que</w:t>
      </w:r>
      <w:r w:rsidR="008D623B">
        <w:rPr>
          <w:rFonts w:ascii="Arial" w:hAnsi="Arial" w:eastAsia="Arial" w:cs="Arial"/>
          <w:color w:val="000000"/>
        </w:rPr>
        <w:t xml:space="preserve"> está previsto também a existência de um </w:t>
      </w:r>
      <w:r w:rsidRPr="00AA1E8C" w:rsidR="00AA1E8C">
        <w:rPr>
          <w:rFonts w:ascii="Arial" w:hAnsi="Arial" w:eastAsia="Arial" w:cs="Arial"/>
          <w:color w:val="000000"/>
        </w:rPr>
        <w:t>Plano de Contingência, conforme DN COPAM nº 217/2017</w:t>
      </w:r>
      <w:r w:rsidR="008D623B">
        <w:rPr>
          <w:rFonts w:ascii="Arial" w:hAnsi="Arial" w:eastAsia="Arial" w:cs="Arial"/>
          <w:color w:val="000000"/>
        </w:rPr>
        <w:t>,</w:t>
      </w:r>
      <w:r w:rsidRPr="00AA1E8C" w:rsidR="00AA1E8C">
        <w:rPr>
          <w:rFonts w:ascii="Arial" w:hAnsi="Arial" w:eastAsia="Arial" w:cs="Arial"/>
          <w:color w:val="000000"/>
        </w:rPr>
        <w:t xml:space="preserve"> </w:t>
      </w:r>
      <w:r w:rsidR="00AA1E8C">
        <w:rPr>
          <w:rFonts w:ascii="Arial" w:hAnsi="Arial" w:eastAsia="Arial" w:cs="Arial"/>
          <w:color w:val="000000"/>
        </w:rPr>
        <w:t>contendo</w:t>
      </w:r>
      <w:r w:rsidRPr="00AA1E8C" w:rsidR="00AA1E8C">
        <w:rPr>
          <w:rFonts w:ascii="Arial" w:hAnsi="Arial" w:eastAsia="Arial" w:cs="Arial"/>
          <w:color w:val="000000"/>
        </w:rPr>
        <w:t xml:space="preserve"> procedimentos de resposta a incidentes como derramamento de combustíveis e lubrificantes, falhas em bacias de contenção e outros eventos com potencial de contaminação de águas superficiais e subterrâneas, os quais poderiam comprometer os usos múltiplos dos recursos hídricos.</w:t>
      </w:r>
    </w:p>
    <w:p w:rsidR="00D60C62" w:rsidRDefault="00000000" w14:paraId="3D6C3EEA" w14:textId="418E7789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Ressaltamos, que a URGA SM realizou toda a análise do processo, tanto jurídica quanto tecnicamente, recomendando o deferimento da outorga. </w:t>
      </w:r>
    </w:p>
    <w:p w:rsidR="00C16CAC" w:rsidRDefault="00C16CAC" w14:paraId="7993DB30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p w:rsidR="00D60C62" w:rsidRDefault="00000000" w14:paraId="7CB6757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CONCLUSÃO</w:t>
      </w:r>
    </w:p>
    <w:p w:rsidR="00D60C62" w:rsidRDefault="00000000" w14:paraId="7EC63E7B" w14:textId="6F77A000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Com base nos apontamentos realizados, bem como no parecer técnico apresentado pela URGA-SM e nos estudos hidrológicos e hidráulicos apresentados pelo empreendedor, concluímos que, conforme as definições da Deliberação Normativa do CERH nº 31/2009,</w:t>
      </w:r>
      <w:r w:rsidR="00CD5A22">
        <w:rPr>
          <w:rFonts w:ascii="Arial" w:hAnsi="Arial" w:eastAsia="Arial" w:cs="Arial"/>
          <w:color w:val="000000"/>
        </w:rPr>
        <w:t xml:space="preserve"> </w:t>
      </w:r>
      <w:r w:rsidRPr="0001695E">
        <w:rPr>
          <w:rFonts w:ascii="Arial" w:hAnsi="Arial" w:eastAsia="Arial" w:cs="Arial"/>
          <w:color w:val="000000"/>
        </w:rPr>
        <w:t xml:space="preserve">o não há óbice para o deferimento da solicitação de outorga referente ao Processo nº. </w:t>
      </w:r>
      <w:r w:rsidRPr="00772A68" w:rsidR="00772A68">
        <w:rPr>
          <w:rFonts w:ascii="Arial" w:hAnsi="Arial" w:eastAsia="Arial" w:cs="Arial"/>
          <w:color w:val="000000"/>
        </w:rPr>
        <w:t>7772/2025</w:t>
      </w:r>
      <w:r w:rsidR="00772A68">
        <w:rPr>
          <w:rFonts w:ascii="Arial" w:hAnsi="Arial" w:eastAsia="Arial" w:cs="Arial"/>
          <w:color w:val="000000"/>
        </w:rPr>
        <w:t xml:space="preserve"> </w:t>
      </w:r>
      <w:r w:rsidRPr="0001695E">
        <w:rPr>
          <w:rFonts w:ascii="Arial" w:hAnsi="Arial" w:eastAsia="Arial" w:cs="Arial"/>
          <w:color w:val="000000"/>
        </w:rPr>
        <w:t>pelo plenário</w:t>
      </w:r>
      <w:r>
        <w:rPr>
          <w:rFonts w:ascii="Arial" w:hAnsi="Arial" w:eastAsia="Arial" w:cs="Arial"/>
          <w:color w:val="000000"/>
        </w:rPr>
        <w:t xml:space="preserve"> do CBH </w:t>
      </w:r>
      <w:r w:rsidRPr="00897B6A" w:rsidR="00897B6A">
        <w:rPr>
          <w:rFonts w:ascii="Arial" w:hAnsi="Arial" w:eastAsia="Arial" w:cs="Arial"/>
          <w:color w:val="000000"/>
        </w:rPr>
        <w:t>do Rio Sapucaí</w:t>
      </w:r>
      <w:r>
        <w:rPr>
          <w:rFonts w:ascii="Arial" w:hAnsi="Arial" w:eastAsia="Arial" w:cs="Arial"/>
          <w:color w:val="000000"/>
        </w:rPr>
        <w:t xml:space="preserve">, com validade de </w:t>
      </w:r>
      <w:r w:rsidR="00772A68">
        <w:rPr>
          <w:rFonts w:ascii="Arial" w:hAnsi="Arial" w:eastAsia="Arial" w:cs="Arial"/>
          <w:color w:val="000000"/>
        </w:rPr>
        <w:t>10</w:t>
      </w:r>
      <w:r>
        <w:rPr>
          <w:rFonts w:ascii="Arial" w:hAnsi="Arial" w:eastAsia="Arial" w:cs="Arial"/>
          <w:color w:val="000000"/>
        </w:rPr>
        <w:t xml:space="preserve"> anos, como indicado pela URGA SM</w:t>
      </w:r>
      <w:r w:rsidR="00592EFD">
        <w:rPr>
          <w:rFonts w:ascii="Arial" w:hAnsi="Arial" w:eastAsia="Arial" w:cs="Arial"/>
          <w:color w:val="000000"/>
        </w:rPr>
        <w:t>, desde que cumpridas as medidas (compensatórias e mitigadoras) estabelecidas pelo processo de Licenciamento Ambiental.</w:t>
      </w:r>
    </w:p>
    <w:p w:rsidR="009B43E9" w:rsidRDefault="009B43E9" w14:paraId="5F8E4FF8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p w:rsidR="00D60C62" w:rsidRDefault="00000000" w14:paraId="1658017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 w:line="36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ENCAMINHAMENTO</w:t>
      </w:r>
    </w:p>
    <w:p w:rsidR="00D60C62" w:rsidRDefault="00000000" w14:paraId="493D647C" w14:textId="67D67C18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Esta Nota Técnica deverá ser encaminhada à Plenária do Entorno </w:t>
      </w:r>
      <w:r w:rsidRPr="00897B6A" w:rsidR="00897B6A">
        <w:rPr>
          <w:rFonts w:ascii="Arial" w:hAnsi="Arial" w:eastAsia="Arial" w:cs="Arial"/>
          <w:color w:val="000000"/>
        </w:rPr>
        <w:t xml:space="preserve">do Rio Sapucaí </w:t>
      </w:r>
      <w:r>
        <w:rPr>
          <w:rFonts w:ascii="Arial" w:hAnsi="Arial" w:eastAsia="Arial" w:cs="Arial"/>
          <w:color w:val="000000"/>
        </w:rPr>
        <w:t xml:space="preserve">para </w:t>
      </w:r>
      <w:r w:rsidRPr="00772A68" w:rsidR="00772A68">
        <w:rPr>
          <w:rFonts w:ascii="Arial" w:hAnsi="Arial" w:eastAsia="Arial" w:cs="Arial"/>
          <w:color w:val="000000"/>
        </w:rPr>
        <w:t>outorga de dragagem em cava aluvionar para fins de extração mineral</w:t>
      </w:r>
      <w:r>
        <w:rPr>
          <w:rFonts w:ascii="Arial" w:hAnsi="Arial" w:eastAsia="Arial" w:cs="Arial"/>
          <w:color w:val="000000"/>
        </w:rPr>
        <w:t xml:space="preserve">, no município de </w:t>
      </w:r>
      <w:r w:rsidRPr="00720C80" w:rsidR="00720C80">
        <w:rPr>
          <w:rFonts w:ascii="Arial" w:hAnsi="Arial" w:eastAsia="Arial" w:cs="Arial"/>
          <w:color w:val="000000"/>
        </w:rPr>
        <w:t xml:space="preserve">Pouso Alegre </w:t>
      </w:r>
      <w:r w:rsidRPr="00772A68" w:rsidR="00772A68">
        <w:rPr>
          <w:rFonts w:ascii="Arial" w:hAnsi="Arial" w:eastAsia="Arial" w:cs="Arial"/>
          <w:color w:val="000000"/>
        </w:rPr>
        <w:t xml:space="preserve">- </w:t>
      </w:r>
      <w:r w:rsidR="009B43E9">
        <w:rPr>
          <w:rFonts w:ascii="Arial" w:hAnsi="Arial" w:eastAsia="Arial" w:cs="Arial"/>
          <w:color w:val="000000"/>
        </w:rPr>
        <w:t>MG</w:t>
      </w:r>
      <w:r>
        <w:rPr>
          <w:rFonts w:ascii="Arial" w:hAnsi="Arial" w:eastAsia="Arial" w:cs="Arial"/>
          <w:color w:val="000000"/>
        </w:rPr>
        <w:t>, no que lhe compete.</w:t>
      </w:r>
    </w:p>
    <w:p w:rsidR="009B43E9" w:rsidRDefault="009B43E9" w14:paraId="463D22A6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p w:rsidR="00D60C62" w:rsidRDefault="00000000" w14:paraId="5344C79B" w14:textId="64FF18D2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center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Poço de Caldas, </w:t>
      </w:r>
      <w:r w:rsidR="00897B6A">
        <w:rPr>
          <w:rFonts w:ascii="Arial" w:hAnsi="Arial" w:eastAsia="Arial" w:cs="Arial"/>
          <w:color w:val="000000"/>
        </w:rPr>
        <w:t>06</w:t>
      </w:r>
      <w:r>
        <w:rPr>
          <w:rFonts w:ascii="Arial" w:hAnsi="Arial" w:eastAsia="Arial" w:cs="Arial"/>
          <w:color w:val="000000"/>
        </w:rPr>
        <w:t xml:space="preserve"> de </w:t>
      </w:r>
      <w:r w:rsidR="00897B6A">
        <w:rPr>
          <w:rFonts w:ascii="Arial" w:hAnsi="Arial" w:eastAsia="Arial" w:cs="Arial"/>
          <w:color w:val="000000"/>
        </w:rPr>
        <w:t>outubro</w:t>
      </w:r>
      <w:r>
        <w:rPr>
          <w:rFonts w:ascii="Arial" w:hAnsi="Arial" w:eastAsia="Arial" w:cs="Arial"/>
          <w:color w:val="000000"/>
        </w:rPr>
        <w:t xml:space="preserve"> de 2025.</w:t>
      </w:r>
    </w:p>
    <w:p w:rsidR="00AA1E8C" w:rsidRDefault="00AA1E8C" w14:paraId="2D112DAE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center"/>
        <w:rPr>
          <w:rFonts w:ascii="Arial" w:hAnsi="Arial" w:eastAsia="Arial" w:cs="Arial"/>
          <w:color w:val="000000"/>
          <w:highlight w:val="yellow"/>
        </w:rPr>
      </w:pPr>
    </w:p>
    <w:p w:rsidR="00D60C62" w:rsidRDefault="00D60C62" w14:paraId="10AA67FE" w14:textId="77777777">
      <w:pPr>
        <w:tabs>
          <w:tab w:val="left" w:pos="567"/>
          <w:tab w:val="left" w:pos="1134"/>
          <w:tab w:val="left" w:pos="1843"/>
        </w:tabs>
        <w:spacing w:after="240" w:line="360" w:lineRule="auto"/>
        <w:ind w:left="567"/>
        <w:jc w:val="both"/>
        <w:rPr>
          <w:rFonts w:ascii="Arial" w:hAnsi="Arial" w:eastAsia="Arial" w:cs="Arial"/>
          <w:color w:val="000000"/>
        </w:rPr>
      </w:pPr>
    </w:p>
    <w:tbl>
      <w:tblPr>
        <w:tblW w:w="0" w:type="dxa"/>
        <w:tblInd w:w="55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3989"/>
      </w:tblGrid>
      <w:tr w:rsidRPr="00AA1E8C" w:rsidR="00AA1E8C" w14:paraId="234CF2FE" w14:textId="77777777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Pr="00AA1E8C" w:rsidR="00AA1E8C" w:rsidP="00AA1E8C" w:rsidRDefault="00AA1E8C" w14:paraId="16503F1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ascii="Arial" w:hAnsi="Arial" w:eastAsia="Times New Roman" w:cs="Arial"/>
                <w:color w:val="000000"/>
              </w:rPr>
              <w:t>(assinado eletronicamente)  </w:t>
            </w:r>
            <w:r w:rsidRPr="00AA1E8C">
              <w:rPr>
                <w:rFonts w:ascii="Arial" w:hAnsi="Arial" w:eastAsia="Times New Roman" w:cs="Arial"/>
                <w:color w:val="000000"/>
              </w:rPr>
              <w:br/>
            </w:r>
            <w:r w:rsidRPr="00AA1E8C">
              <w:rPr>
                <w:rFonts w:ascii="Arial" w:hAnsi="Arial" w:eastAsia="Times New Roman" w:cs="Arial"/>
                <w:color w:val="000000"/>
              </w:rPr>
              <w:t> </w:t>
            </w:r>
          </w:p>
          <w:p w:rsidRPr="00AA1E8C" w:rsidR="00AA1E8C" w:rsidP="00AA1E8C" w:rsidRDefault="00AA1E8C" w14:paraId="1F904FE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ascii="Arial" w:hAnsi="Arial" w:eastAsia="Times New Roman" w:cs="Arial"/>
                <w:color w:val="000000"/>
              </w:rPr>
              <w:t>Ellen da Silva Fonte  </w:t>
            </w:r>
          </w:p>
          <w:p w:rsidRPr="00AA1E8C" w:rsidR="00AA1E8C" w:rsidP="00AA1E8C" w:rsidRDefault="00AA1E8C" w14:paraId="7E56643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ascii="Arial" w:hAnsi="Arial" w:eastAsia="Times New Roman" w:cs="Arial"/>
                <w:b/>
                <w:bCs/>
                <w:color w:val="000000"/>
              </w:rPr>
              <w:t>Especialista em Recursos Hídricos- AGEGRANDE</w:t>
            </w:r>
            <w:r w:rsidRPr="00AA1E8C">
              <w:rPr>
                <w:rFonts w:ascii="Arial" w:hAnsi="Arial" w:eastAsia="Times New Roman" w:cs="Arial"/>
                <w:color w:val="000000"/>
              </w:rPr>
              <w:t>  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Pr="00AA1E8C" w:rsidR="00AA1E8C" w:rsidP="00AA1E8C" w:rsidRDefault="00AA1E8C" w14:paraId="534FE2F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ascii="Arial" w:hAnsi="Arial" w:eastAsia="Times New Roman" w:cs="Arial"/>
                <w:color w:val="000000"/>
              </w:rPr>
              <w:t>(assinado eletronicamente)  </w:t>
            </w:r>
            <w:r w:rsidRPr="00AA1E8C">
              <w:rPr>
                <w:rFonts w:ascii="Arial" w:hAnsi="Arial" w:eastAsia="Times New Roman" w:cs="Arial"/>
                <w:color w:val="000000"/>
              </w:rPr>
              <w:br/>
            </w:r>
            <w:r w:rsidRPr="00AA1E8C">
              <w:rPr>
                <w:rFonts w:ascii="Arial" w:hAnsi="Arial" w:eastAsia="Times New Roman" w:cs="Arial"/>
                <w:color w:val="000000"/>
              </w:rPr>
              <w:t> </w:t>
            </w:r>
          </w:p>
          <w:p w:rsidRPr="00AA1E8C" w:rsidR="00AA1E8C" w:rsidP="00AA1E8C" w:rsidRDefault="00AA1E8C" w14:paraId="3AC29B6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ascii="Arial" w:hAnsi="Arial" w:eastAsia="Times New Roman" w:cs="Arial"/>
                <w:color w:val="000000"/>
              </w:rPr>
              <w:t>Marina Mendonça Assis  </w:t>
            </w:r>
          </w:p>
          <w:p w:rsidRPr="00AA1E8C" w:rsidR="00AA1E8C" w:rsidP="00AA1E8C" w:rsidRDefault="00AA1E8C" w14:paraId="56D0CCC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ascii="Arial" w:hAnsi="Arial" w:eastAsia="Times New Roman" w:cs="Arial"/>
                <w:b/>
                <w:bCs/>
                <w:color w:val="000000"/>
              </w:rPr>
              <w:t>Assessora – Unidade Resende</w:t>
            </w:r>
            <w:r w:rsidRPr="00AA1E8C">
              <w:rPr>
                <w:rFonts w:ascii="Arial" w:hAnsi="Arial" w:eastAsia="Times New Roman" w:cs="Arial"/>
                <w:color w:val="000000"/>
              </w:rPr>
              <w:t>  </w:t>
            </w:r>
          </w:p>
        </w:tc>
      </w:tr>
      <w:tr w:rsidRPr="00AA1E8C" w:rsidR="00AA1E8C" w14:paraId="1D916308" w14:textId="77777777">
        <w:trPr>
          <w:trHeight w:val="300"/>
        </w:trPr>
        <w:tc>
          <w:tcPr>
            <w:tcW w:w="7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Pr="00AA1E8C" w:rsidR="00AA1E8C" w:rsidP="00AA1E8C" w:rsidRDefault="00AA1E8C" w14:paraId="5A12C80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AA1E8C">
              <w:rPr>
                <w:rFonts w:eastAsia="Times New Roman"/>
                <w:color w:val="000000"/>
                <w:sz w:val="22"/>
                <w:szCs w:val="22"/>
              </w:rPr>
              <w:t>  </w:t>
            </w:r>
          </w:p>
        </w:tc>
      </w:tr>
    </w:tbl>
    <w:p w:rsidR="00D60C62" w:rsidRDefault="00D60C62" w14:paraId="617F7AC7" w14:textId="77777777">
      <w:pPr>
        <w:spacing w:after="0" w:line="259" w:lineRule="auto"/>
        <w:rPr>
          <w:rFonts w:ascii="Arial" w:hAnsi="Arial" w:eastAsia="Arial" w:cs="Arial"/>
          <w:b/>
          <w:color w:val="000000"/>
        </w:rPr>
      </w:pPr>
    </w:p>
    <w:sectPr w:rsidR="00D60C62">
      <w:headerReference w:type="default" r:id="rId7"/>
      <w:footerReference w:type="default" r:id="rId8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44A1" w:rsidRDefault="002944A1" w14:paraId="6732A4F4" w14:textId="77777777">
      <w:pPr>
        <w:spacing w:after="0" w:line="240" w:lineRule="auto"/>
      </w:pPr>
      <w:r>
        <w:separator/>
      </w:r>
    </w:p>
  </w:endnote>
  <w:endnote w:type="continuationSeparator" w:id="0">
    <w:p w:rsidR="002944A1" w:rsidRDefault="002944A1" w14:paraId="18889C2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626DDC2-B289-477D-A588-B9A63B67FD4D}" r:id="rId1"/>
    <w:embedBold w:fontKey="{3BA38DEF-16D8-45BA-BC59-FBA2DFB7244A}" r:id="rId2"/>
    <w:embedItalic w:fontKey="{5A5B91B5-C9B6-425D-8644-C2FB1FD6AB74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46E658BE-B2B2-434F-AE51-85A85BFEA50E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B428449-C044-494A-8F71-B69D87856361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0C62" w:rsidRDefault="00000000" w14:paraId="17ADAC9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2C25">
      <w:rPr>
        <w:noProof/>
        <w:color w:val="000000"/>
      </w:rPr>
      <w:t>1</w:t>
    </w:r>
    <w:r>
      <w:rPr>
        <w:color w:val="000000"/>
      </w:rPr>
      <w:fldChar w:fldCharType="end"/>
    </w:r>
  </w:p>
  <w:p w:rsidR="00D60C62" w:rsidRDefault="00D60C62" w14:paraId="7CC3BCC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44A1" w:rsidRDefault="002944A1" w14:paraId="1221C94F" w14:textId="77777777">
      <w:pPr>
        <w:spacing w:after="0" w:line="240" w:lineRule="auto"/>
      </w:pPr>
      <w:r>
        <w:separator/>
      </w:r>
    </w:p>
  </w:footnote>
  <w:footnote w:type="continuationSeparator" w:id="0">
    <w:p w:rsidR="002944A1" w:rsidRDefault="002944A1" w14:paraId="3CB31F8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60C62" w:rsidRDefault="00000000" w14:paraId="0508B563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hAnsi="Times New Roman" w:eastAsia="Times New Roman" w:cs="Times New Roman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9F3502" wp14:editId="1DC1634C">
          <wp:simplePos x="0" y="0"/>
          <wp:positionH relativeFrom="column">
            <wp:posOffset>4114800</wp:posOffset>
          </wp:positionH>
          <wp:positionV relativeFrom="paragraph">
            <wp:posOffset>-267334</wp:posOffset>
          </wp:positionV>
          <wp:extent cx="1174750" cy="652780"/>
          <wp:effectExtent l="0" t="0" r="0" b="0"/>
          <wp:wrapNone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750" cy="652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F0B1EB9" wp14:editId="08A656F5">
          <wp:simplePos x="0" y="0"/>
          <wp:positionH relativeFrom="column">
            <wp:posOffset>75565</wp:posOffset>
          </wp:positionH>
          <wp:positionV relativeFrom="paragraph">
            <wp:posOffset>-246677</wp:posOffset>
          </wp:positionV>
          <wp:extent cx="1174750" cy="6025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4750" cy="60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0C62" w:rsidRDefault="00D60C62" w14:paraId="3A234652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34A52"/>
    <w:multiLevelType w:val="multilevel"/>
    <w:tmpl w:val="AB7EB324"/>
    <w:lvl w:ilvl="0">
      <w:start w:val="1"/>
      <w:numFmt w:val="decimal"/>
      <w:lvlText w:val="%1-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159870776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62"/>
    <w:rsid w:val="00000000"/>
    <w:rsid w:val="00006296"/>
    <w:rsid w:val="000159CD"/>
    <w:rsid w:val="0001695E"/>
    <w:rsid w:val="0005033D"/>
    <w:rsid w:val="001B36B2"/>
    <w:rsid w:val="001E2919"/>
    <w:rsid w:val="00202C25"/>
    <w:rsid w:val="002475B0"/>
    <w:rsid w:val="00280C19"/>
    <w:rsid w:val="00293985"/>
    <w:rsid w:val="002944A1"/>
    <w:rsid w:val="00295863"/>
    <w:rsid w:val="002C77F9"/>
    <w:rsid w:val="002D2147"/>
    <w:rsid w:val="003A3178"/>
    <w:rsid w:val="00425AB1"/>
    <w:rsid w:val="00434D28"/>
    <w:rsid w:val="00457D44"/>
    <w:rsid w:val="004A14A7"/>
    <w:rsid w:val="00592EFD"/>
    <w:rsid w:val="005A5456"/>
    <w:rsid w:val="006223EE"/>
    <w:rsid w:val="0065482B"/>
    <w:rsid w:val="006B66C8"/>
    <w:rsid w:val="006C5DC5"/>
    <w:rsid w:val="006C7455"/>
    <w:rsid w:val="006F0FAA"/>
    <w:rsid w:val="007141CE"/>
    <w:rsid w:val="00714FE4"/>
    <w:rsid w:val="00720C80"/>
    <w:rsid w:val="00772A68"/>
    <w:rsid w:val="00792694"/>
    <w:rsid w:val="007A4975"/>
    <w:rsid w:val="00830D0E"/>
    <w:rsid w:val="00897B6A"/>
    <w:rsid w:val="008D623B"/>
    <w:rsid w:val="008F7327"/>
    <w:rsid w:val="00947AB3"/>
    <w:rsid w:val="00977207"/>
    <w:rsid w:val="00986FD7"/>
    <w:rsid w:val="009A6036"/>
    <w:rsid w:val="009B43E9"/>
    <w:rsid w:val="009C5019"/>
    <w:rsid w:val="009D50ED"/>
    <w:rsid w:val="00A702D5"/>
    <w:rsid w:val="00A96693"/>
    <w:rsid w:val="00AA1E8C"/>
    <w:rsid w:val="00B15B5D"/>
    <w:rsid w:val="00C16CAC"/>
    <w:rsid w:val="00C44517"/>
    <w:rsid w:val="00C71422"/>
    <w:rsid w:val="00C73AD6"/>
    <w:rsid w:val="00CD5A22"/>
    <w:rsid w:val="00D17F2C"/>
    <w:rsid w:val="00D60C62"/>
    <w:rsid w:val="00E10150"/>
    <w:rsid w:val="00E31699"/>
    <w:rsid w:val="00E532B2"/>
    <w:rsid w:val="00F24602"/>
    <w:rsid w:val="00F41F2A"/>
    <w:rsid w:val="00F63105"/>
    <w:rsid w:val="00F86212"/>
    <w:rsid w:val="73838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3F0C"/>
  <w15:docId w15:val="{CD3BA722-CB10-4524-9486-0CFC8397D4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color w:val="4F81BD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character" w:styleId="ng-star-inserted" w:customStyle="1">
    <w:name w:val="ng-star-inserted"/>
    <w:basedOn w:val="Fontepargpadro"/>
    <w:rsid w:val="00986FD7"/>
  </w:style>
  <w:style w:type="paragraph" w:styleId="paragraph" w:customStyle="1">
    <w:name w:val="paragraph"/>
    <w:basedOn w:val="Normal"/>
    <w:rsid w:val="00AA1E8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Fontepargpadro"/>
    <w:rsid w:val="00AA1E8C"/>
  </w:style>
  <w:style w:type="character" w:styleId="scxw157118530" w:customStyle="1">
    <w:name w:val="scxw157118530"/>
    <w:basedOn w:val="Fontepargpadro"/>
    <w:rsid w:val="00AA1E8C"/>
  </w:style>
  <w:style w:type="character" w:styleId="eop" w:customStyle="1">
    <w:name w:val="eop"/>
    <w:basedOn w:val="Fontepargpadro"/>
    <w:rsid w:val="00AA1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799BDAD769F748804590E1C77D3665" ma:contentTypeVersion="13" ma:contentTypeDescription="Crie um novo documento." ma:contentTypeScope="" ma:versionID="6fd71a4d850e694422c21dfb2f41f5af">
  <xsd:schema xmlns:xsd="http://www.w3.org/2001/XMLSchema" xmlns:xs="http://www.w3.org/2001/XMLSchema" xmlns:p="http://schemas.microsoft.com/office/2006/metadata/properties" xmlns:ns2="e9beb165-5fed-4380-86fb-ede3dee89d0d" xmlns:ns3="bd0885f4-932e-4004-aa41-af96c050bdb9" targetNamespace="http://schemas.microsoft.com/office/2006/metadata/properties" ma:root="true" ma:fieldsID="ce28d3b7232ffe8624cada06aa596b9a" ns2:_="" ns3:_="">
    <xsd:import namespace="e9beb165-5fed-4380-86fb-ede3dee89d0d"/>
    <xsd:import namespace="bd0885f4-932e-4004-aa41-af96c050b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aderecebimento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eb165-5fed-4380-86fb-ede3dee89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a9c149-240b-4054-b6f2-0d1c435622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ataderecebimento" ma:index="19" nillable="true" ma:displayName="Data de recebimento" ma:format="DateOnly" ma:internalName="Dataderecebimento">
      <xsd:simpleType>
        <xsd:restriction base="dms:DateTim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885f4-932e-4004-aa41-af96c050bd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067447-6a63-472a-889e-813f380d7c60}" ma:internalName="TaxCatchAll" ma:showField="CatchAllData" ma:web="bd0885f4-932e-4004-aa41-af96c050b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beb165-5fed-4380-86fb-ede3dee89d0d">
      <Terms xmlns="http://schemas.microsoft.com/office/infopath/2007/PartnerControls"/>
    </lcf76f155ced4ddcb4097134ff3c332f>
    <Dataderecebimento xmlns="e9beb165-5fed-4380-86fb-ede3dee89d0d" xsi:nil="true"/>
    <TaxCatchAll xmlns="bd0885f4-932e-4004-aa41-af96c050bdb9" xsi:nil="true"/>
  </documentManagement>
</p:properties>
</file>

<file path=customXml/itemProps1.xml><?xml version="1.0" encoding="utf-8"?>
<ds:datastoreItem xmlns:ds="http://schemas.openxmlformats.org/officeDocument/2006/customXml" ds:itemID="{B18D75E2-EACD-4DB6-8FBD-C538F6DFB867}"/>
</file>

<file path=customXml/itemProps2.xml><?xml version="1.0" encoding="utf-8"?>
<ds:datastoreItem xmlns:ds="http://schemas.openxmlformats.org/officeDocument/2006/customXml" ds:itemID="{AF6C2139-DF59-48DC-84F6-E9C4070652F1}"/>
</file>

<file path=customXml/itemProps3.xml><?xml version="1.0" encoding="utf-8"?>
<ds:datastoreItem xmlns:ds="http://schemas.openxmlformats.org/officeDocument/2006/customXml" ds:itemID="{5AE534BF-097F-4511-AB37-9A852E02D0A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Ellen</dc:creator>
  <lastModifiedBy>Ellen da Silva Fonte</lastModifiedBy>
  <revision>3</revision>
  <dcterms:created xsi:type="dcterms:W3CDTF">2025-10-09T20:03:00.0000000Z</dcterms:created>
  <dcterms:modified xsi:type="dcterms:W3CDTF">2025-10-09T20:56:07.7679754Z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0x01010005799BDAD769F748804590E1C77D3665</vt:lpwstr>
  </property>
  <property fmtid="{D5CDD505-2E9C-101B-9397-08002B2CF9AE}" pid="3" name="MediaServiceImageTags">
    <vt:lpwstr>MediaServiceImageTags</vt:lpwstr>
  </property>
</Properties>
</file>