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E013" w14:textId="77777777" w:rsidR="00AB140C" w:rsidRDefault="00AB140C" w:rsidP="008E1E61">
      <w:pPr>
        <w:jc w:val="center"/>
        <w:rPr>
          <w:rFonts w:ascii="Arial" w:hAnsi="Arial" w:cs="Arial"/>
          <w:b/>
          <w:bCs/>
        </w:rPr>
      </w:pPr>
    </w:p>
    <w:p w14:paraId="5087B71B" w14:textId="6689F29E" w:rsidR="008E1E61" w:rsidRDefault="008E1E61" w:rsidP="008E1E61">
      <w:pPr>
        <w:jc w:val="center"/>
        <w:rPr>
          <w:rFonts w:ascii="Arial" w:hAnsi="Arial" w:cs="Arial"/>
          <w:b/>
          <w:bCs/>
        </w:rPr>
      </w:pPr>
      <w:r w:rsidRPr="6473084F">
        <w:rPr>
          <w:rFonts w:ascii="Arial" w:hAnsi="Arial" w:cs="Arial"/>
          <w:b/>
          <w:bCs/>
        </w:rPr>
        <w:t xml:space="preserve">DELIBERAÇÃO CBH </w:t>
      </w:r>
      <w:r w:rsidR="7675BCD0" w:rsidRPr="6473084F">
        <w:rPr>
          <w:rFonts w:ascii="Arial" w:hAnsi="Arial" w:cs="Arial"/>
          <w:b/>
          <w:bCs/>
        </w:rPr>
        <w:t>FURNAS</w:t>
      </w:r>
      <w:r w:rsidRPr="6473084F">
        <w:rPr>
          <w:rFonts w:ascii="Arial" w:hAnsi="Arial" w:cs="Arial"/>
          <w:b/>
          <w:bCs/>
        </w:rPr>
        <w:t xml:space="preserve"> nº XX/2026</w:t>
      </w:r>
      <w:r w:rsidR="003203EE" w:rsidRPr="6473084F">
        <w:rPr>
          <w:rFonts w:ascii="Arial" w:hAnsi="Arial" w:cs="Arial"/>
          <w:b/>
          <w:bCs/>
        </w:rPr>
        <w:t>, DE XX DE JANEIRO DE 2026</w:t>
      </w:r>
    </w:p>
    <w:p w14:paraId="357197F8" w14:textId="77777777" w:rsidR="003203EE" w:rsidRPr="008E1E61" w:rsidRDefault="003203EE" w:rsidP="00FF79D5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AE00DC8" w14:textId="3139DCAE" w:rsidR="008E1E61" w:rsidRDefault="00EB0E54" w:rsidP="008E1E61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="00AE7FA2" w:rsidRPr="009A46C0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="009A46C0" w:rsidRP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="0008770C" w:rsidRPr="009A46C0">
        <w:rPr>
          <w:rFonts w:ascii="Arial" w:hAnsi="Arial" w:cs="Arial"/>
        </w:rPr>
        <w:t xml:space="preserve"> </w:t>
      </w:r>
      <w:r w:rsidR="009A46C0" w:rsidRP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="005E53D8" w:rsidRPr="00EB0E54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="005E53D8" w:rsidRPr="00EB0E54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="000E7E67" w:rsidRP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14:paraId="3AAB2726" w14:textId="77777777" w:rsidR="003203EE" w:rsidRPr="008E1E61" w:rsidRDefault="003203EE" w:rsidP="00FF79D5">
      <w:pPr>
        <w:spacing w:line="240" w:lineRule="auto"/>
        <w:ind w:left="4248"/>
        <w:rPr>
          <w:rFonts w:ascii="Arial" w:hAnsi="Arial" w:cs="Arial"/>
        </w:rPr>
      </w:pPr>
    </w:p>
    <w:p w14:paraId="207D77A4" w14:textId="1D4115D3" w:rsidR="008E1E61" w:rsidRDefault="09086E62" w:rsidP="6473084F">
      <w:pPr>
        <w:spacing w:after="240" w:line="360" w:lineRule="auto"/>
        <w:jc w:val="both"/>
        <w:rPr>
          <w:rFonts w:ascii="Arial" w:eastAsia="Arial" w:hAnsi="Arial" w:cs="Arial"/>
        </w:rPr>
      </w:pPr>
      <w:r w:rsidRPr="6473084F">
        <w:rPr>
          <w:rFonts w:ascii="Arial" w:eastAsia="Arial" w:hAnsi="Arial" w:cs="Arial"/>
          <w:color w:val="000000" w:themeColor="text1"/>
          <w:lang w:val="pt-PT"/>
        </w:rPr>
        <w:t>O COMITÊ DE BACIA HIDROGRÁFICA DO ENTORNO DO RESERVATÓRIO DE  FURNAS - CBH Furnas GD3, criado pelo Decreto nº 42.596 de 23 de maio de   2002 e no uso de suas atribuições legais conferidas pela Lei Estadual nº 13.199, de 29 de janeiro de 1999, e;</w:t>
      </w:r>
    </w:p>
    <w:p w14:paraId="4211EC49" w14:textId="1C114CC5" w:rsidR="00210A82" w:rsidRPr="008E1E61" w:rsidRDefault="00210A82" w:rsidP="00603E5E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14:paraId="6DF27E09" w14:textId="44B448C1" w:rsidR="005E53D8" w:rsidRDefault="005E53D8" w:rsidP="005E53D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14:paraId="3E86C6CF" w14:textId="20044DC1" w:rsidR="006D3312" w:rsidRDefault="006D3312" w:rsidP="00603E5E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="004841DF" w:rsidRP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="00253E2C" w:rsidRPr="004841DF">
        <w:rPr>
          <w:rFonts w:ascii="Arial" w:hAnsi="Arial" w:cs="Arial"/>
        </w:rPr>
        <w:t xml:space="preserve">administrativo </w:t>
      </w:r>
      <w:r w:rsidR="004841DF" w:rsidRP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14:paraId="6EF19F94" w14:textId="48440657" w:rsidR="00847DE9" w:rsidRDefault="00DC2062" w:rsidP="00603E5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="00C53705" w:rsidRPr="00C53705">
        <w:rPr>
          <w:rFonts w:ascii="Arial" w:hAnsi="Arial" w:cs="Arial"/>
        </w:rPr>
        <w:t xml:space="preserve">ercentual de Custeio Final (%PCF) destinado às Entidades Equiparadas a Agência de </w:t>
      </w:r>
      <w:r w:rsidR="00C53705" w:rsidRPr="00C53705">
        <w:rPr>
          <w:rFonts w:ascii="Arial" w:hAnsi="Arial" w:cs="Arial"/>
        </w:rPr>
        <w:lastRenderedPageBreak/>
        <w:t>Bacia Hidrográfica será fixado conforme o conjunto de Circunscrições Hidrográficas (</w:t>
      </w:r>
      <w:proofErr w:type="spellStart"/>
      <w:r w:rsidR="00C53705" w:rsidRPr="00C53705">
        <w:rPr>
          <w:rFonts w:ascii="Arial" w:hAnsi="Arial" w:cs="Arial"/>
        </w:rPr>
        <w:t>CHs</w:t>
      </w:r>
      <w:proofErr w:type="spellEnd"/>
      <w:r w:rsidR="00C53705" w:rsidRPr="00C53705">
        <w:rPr>
          <w:rFonts w:ascii="Arial" w:hAnsi="Arial" w:cs="Arial"/>
        </w:rPr>
        <w:t>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="00C53705" w:rsidRP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="00C01E8C" w:rsidRP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14:paraId="52C0454D" w14:textId="228AF775" w:rsidR="001B0967" w:rsidRDefault="001B0967" w:rsidP="00603E5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="005756EF" w:rsidRPr="00C53705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="005756EF" w:rsidRPr="00C53705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="002A334C" w:rsidRP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</w:t>
      </w:r>
      <w:proofErr w:type="spellStart"/>
      <w:r w:rsidR="002A334C" w:rsidRPr="002A334C">
        <w:rPr>
          <w:rFonts w:ascii="Arial" w:hAnsi="Arial" w:cs="Arial"/>
        </w:rPr>
        <w:t>CHs</w:t>
      </w:r>
      <w:proofErr w:type="spellEnd"/>
      <w:r w:rsidR="002A334C" w:rsidRPr="002A334C">
        <w:rPr>
          <w:rFonts w:ascii="Arial" w:hAnsi="Arial" w:cs="Arial"/>
        </w:rPr>
        <w:t>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14:paraId="121AB1E9" w14:textId="6CED6F19" w:rsidR="00961035" w:rsidRDefault="00C243F5" w:rsidP="00603E5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="00CF4202" w:rsidRP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14:paraId="4180FB3E" w14:textId="63513C64" w:rsidR="008E1E61" w:rsidRPr="008E1E61" w:rsidRDefault="008E1E61" w:rsidP="00603E5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14:paraId="28DB1F68" w14:textId="639A04D9" w:rsidR="008E1E61" w:rsidRPr="008E1E61" w:rsidRDefault="008E1E61" w:rsidP="00603E5E">
      <w:pPr>
        <w:spacing w:after="240" w:line="360" w:lineRule="auto"/>
        <w:jc w:val="both"/>
        <w:rPr>
          <w:rFonts w:ascii="Arial" w:hAnsi="Arial" w:cs="Arial"/>
        </w:rPr>
      </w:pPr>
      <w:r w:rsidRPr="6473084F">
        <w:rPr>
          <w:rFonts w:ascii="Arial" w:hAnsi="Arial" w:cs="Arial"/>
        </w:rPr>
        <w:t>Art. 1º</w:t>
      </w:r>
      <w:r w:rsidR="006E0C13" w:rsidRPr="6473084F">
        <w:rPr>
          <w:rFonts w:ascii="Arial" w:hAnsi="Arial" w:cs="Arial"/>
        </w:rPr>
        <w:t xml:space="preserve"> </w:t>
      </w:r>
      <w:r w:rsidR="00C957EF" w:rsidRPr="6473084F">
        <w:rPr>
          <w:rFonts w:ascii="Arial" w:hAnsi="Arial" w:cs="Arial"/>
        </w:rPr>
        <w:t>Fica aprovado o percentual de 18,2%</w:t>
      </w:r>
      <w:r w:rsidR="00406877" w:rsidRPr="6473084F">
        <w:rPr>
          <w:rFonts w:ascii="Arial" w:hAnsi="Arial" w:cs="Arial"/>
        </w:rPr>
        <w:t xml:space="preserve"> </w:t>
      </w:r>
      <w:r w:rsidR="00202AD8" w:rsidRPr="6473084F">
        <w:rPr>
          <w:rFonts w:ascii="Arial" w:hAnsi="Arial" w:cs="Arial"/>
        </w:rPr>
        <w:t>dos recursos financeiros arrecadados com a cobrança pelo uso da água</w:t>
      </w:r>
      <w:r w:rsidR="005D6B0C" w:rsidRPr="6473084F">
        <w:rPr>
          <w:rFonts w:ascii="Arial" w:hAnsi="Arial" w:cs="Arial"/>
        </w:rPr>
        <w:t xml:space="preserve"> para </w:t>
      </w:r>
      <w:r w:rsidR="00202AD8" w:rsidRPr="6473084F">
        <w:rPr>
          <w:rFonts w:ascii="Arial" w:hAnsi="Arial" w:cs="Arial"/>
        </w:rPr>
        <w:t>custeio da Entidade Equiparada a Agência de Bacia Hidrográfica</w:t>
      </w:r>
      <w:r w:rsidR="00C957EF" w:rsidRPr="6473084F">
        <w:rPr>
          <w:rFonts w:ascii="Arial" w:hAnsi="Arial" w:cs="Arial"/>
        </w:rPr>
        <w:t xml:space="preserve">, no âmbito da área de atuação do Comitê de Bacia Hidrográfica </w:t>
      </w:r>
      <w:r w:rsidR="00406877" w:rsidRPr="6473084F">
        <w:rPr>
          <w:rFonts w:ascii="Arial" w:hAnsi="Arial" w:cs="Arial"/>
        </w:rPr>
        <w:t xml:space="preserve">do </w:t>
      </w:r>
      <w:r w:rsidR="327165B0" w:rsidRPr="6473084F">
        <w:rPr>
          <w:rFonts w:ascii="Arial" w:hAnsi="Arial" w:cs="Arial"/>
        </w:rPr>
        <w:t>Entorno de Furnas</w:t>
      </w:r>
      <w:r w:rsidR="00406877" w:rsidRPr="6473084F">
        <w:rPr>
          <w:rFonts w:ascii="Arial" w:hAnsi="Arial" w:cs="Arial"/>
        </w:rPr>
        <w:t xml:space="preserve">, </w:t>
      </w:r>
      <w:r w:rsidR="00C957EF" w:rsidRPr="6473084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14:paraId="5EE0AC9A" w14:textId="55CD4F6E" w:rsidR="008E1E61" w:rsidRPr="008E1E61" w:rsidRDefault="008E1E61" w:rsidP="00603E5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="00C957EF" w:rsidRP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="00C957EF" w:rsidRP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="00C957EF" w:rsidRPr="00C957EF">
        <w:rPr>
          <w:rFonts w:ascii="Arial" w:hAnsi="Arial" w:cs="Arial"/>
        </w:rPr>
        <w:t>, para fins de apreciação e aprovação, nos termos da legislação vigente.</w:t>
      </w:r>
    </w:p>
    <w:p w14:paraId="43B1D118" w14:textId="5982414C" w:rsidR="008E1E61" w:rsidRDefault="008E1E61" w:rsidP="00603E5E">
      <w:pPr>
        <w:spacing w:after="240" w:line="360" w:lineRule="auto"/>
        <w:jc w:val="both"/>
        <w:rPr>
          <w:rFonts w:ascii="Arial" w:hAnsi="Arial" w:cs="Arial"/>
        </w:rPr>
      </w:pPr>
      <w:r w:rsidRPr="6473084F">
        <w:rPr>
          <w:rFonts w:ascii="Arial" w:hAnsi="Arial" w:cs="Arial"/>
        </w:rPr>
        <w:t xml:space="preserve">Art. </w:t>
      </w:r>
      <w:r w:rsidR="00184EE4" w:rsidRPr="6473084F">
        <w:rPr>
          <w:rFonts w:ascii="Arial" w:hAnsi="Arial" w:cs="Arial"/>
        </w:rPr>
        <w:t>3</w:t>
      </w:r>
      <w:r w:rsidRPr="6473084F">
        <w:rPr>
          <w:rFonts w:ascii="Arial" w:hAnsi="Arial" w:cs="Arial"/>
        </w:rPr>
        <w:t>º</w:t>
      </w:r>
      <w:r w:rsidR="006E0C13" w:rsidRPr="6473084F">
        <w:rPr>
          <w:rFonts w:ascii="Arial" w:hAnsi="Arial" w:cs="Arial"/>
        </w:rPr>
        <w:t xml:space="preserve"> </w:t>
      </w:r>
      <w:r w:rsidRPr="6473084F">
        <w:rPr>
          <w:rFonts w:ascii="Arial" w:hAnsi="Arial" w:cs="Arial"/>
        </w:rPr>
        <w:t xml:space="preserve">Esta Deliberação entra em vigor na data de sua aprovação pela Plenária do Comitê da Bacia Hidrográfica do </w:t>
      </w:r>
      <w:r w:rsidR="2E56D3F8" w:rsidRPr="6473084F">
        <w:rPr>
          <w:rFonts w:ascii="Arial" w:hAnsi="Arial" w:cs="Arial"/>
        </w:rPr>
        <w:t>Entorno do Reservatório de Furnas</w:t>
      </w:r>
      <w:r w:rsidR="003203EE" w:rsidRPr="6473084F">
        <w:rPr>
          <w:rFonts w:ascii="Arial" w:hAnsi="Arial" w:cs="Arial"/>
        </w:rPr>
        <w:t>.</w:t>
      </w:r>
    </w:p>
    <w:p w14:paraId="29AB468C" w14:textId="77777777" w:rsidR="003203EE" w:rsidRDefault="003203EE" w:rsidP="00603E5E">
      <w:pPr>
        <w:spacing w:after="240" w:line="360" w:lineRule="auto"/>
        <w:jc w:val="both"/>
        <w:rPr>
          <w:rFonts w:ascii="Arial" w:hAnsi="Arial" w:cs="Arial"/>
        </w:rPr>
      </w:pPr>
    </w:p>
    <w:p w14:paraId="5BA231C8" w14:textId="5E8CB358" w:rsidR="003203EE" w:rsidRPr="008E1E61" w:rsidRDefault="576F0025" w:rsidP="00603E5E">
      <w:pPr>
        <w:spacing w:after="240" w:line="360" w:lineRule="auto"/>
        <w:jc w:val="both"/>
        <w:rPr>
          <w:rFonts w:ascii="Arial" w:hAnsi="Arial" w:cs="Arial"/>
        </w:rPr>
      </w:pPr>
      <w:r w:rsidRPr="6473084F">
        <w:rPr>
          <w:rFonts w:ascii="Arial" w:hAnsi="Arial" w:cs="Arial"/>
        </w:rPr>
        <w:lastRenderedPageBreak/>
        <w:t>Alfenas</w:t>
      </w:r>
      <w:r w:rsidR="003203EE" w:rsidRPr="6473084F">
        <w:rPr>
          <w:rFonts w:ascii="Arial" w:hAnsi="Arial" w:cs="Arial"/>
        </w:rPr>
        <w:t>, XX de janeiro de 2026.</w:t>
      </w:r>
    </w:p>
    <w:p w14:paraId="16CDFAFD" w14:textId="53D23507" w:rsidR="008E1E61" w:rsidRPr="003203EE" w:rsidRDefault="008E1E61" w:rsidP="00603E5E">
      <w:pPr>
        <w:spacing w:after="240" w:line="360" w:lineRule="auto"/>
        <w:jc w:val="both"/>
        <w:rPr>
          <w:rFonts w:ascii="Arial" w:hAnsi="Arial" w:cs="Arial"/>
        </w:rPr>
      </w:pPr>
    </w:p>
    <w:p w14:paraId="5C3C9D03" w14:textId="77777777" w:rsidR="003203EE" w:rsidRPr="003203EE" w:rsidRDefault="003203EE" w:rsidP="00603E5E">
      <w:pPr>
        <w:spacing w:after="240" w:line="360" w:lineRule="auto"/>
        <w:jc w:val="both"/>
        <w:rPr>
          <w:rFonts w:ascii="Arial" w:hAnsi="Arial" w:cs="Arial"/>
        </w:rPr>
      </w:pPr>
    </w:p>
    <w:p w14:paraId="6F2A1B58" w14:textId="3683E938" w:rsidR="003203EE" w:rsidRPr="008E1E61" w:rsidRDefault="501639BC" w:rsidP="003203EE">
      <w:pPr>
        <w:jc w:val="center"/>
        <w:rPr>
          <w:rFonts w:ascii="Arial" w:hAnsi="Arial" w:cs="Arial"/>
        </w:rPr>
      </w:pPr>
      <w:r w:rsidRPr="6473084F">
        <w:rPr>
          <w:rFonts w:ascii="Arial" w:hAnsi="Arial" w:cs="Arial"/>
        </w:rPr>
        <w:t>Carlos Frederico Loiola</w:t>
      </w:r>
    </w:p>
    <w:p w14:paraId="77228530" w14:textId="19AA330F" w:rsidR="008E1E61" w:rsidRPr="008E1E61" w:rsidRDefault="008E1E61" w:rsidP="003203EE">
      <w:pPr>
        <w:jc w:val="center"/>
        <w:rPr>
          <w:rFonts w:ascii="Arial" w:hAnsi="Arial" w:cs="Arial"/>
        </w:rPr>
      </w:pPr>
      <w:r w:rsidRPr="6473084F">
        <w:rPr>
          <w:rFonts w:ascii="Arial" w:hAnsi="Arial" w:cs="Arial"/>
        </w:rPr>
        <w:t>Presidente do Comitê da Bacia</w:t>
      </w:r>
      <w:r w:rsidR="526B3C52" w:rsidRPr="6473084F">
        <w:rPr>
          <w:rFonts w:ascii="Arial" w:hAnsi="Arial" w:cs="Arial"/>
        </w:rPr>
        <w:t xml:space="preserve"> do Entorno do Reservatório de Furnas</w:t>
      </w:r>
      <w:r w:rsidRPr="6473084F">
        <w:rPr>
          <w:rFonts w:ascii="Arial" w:hAnsi="Arial" w:cs="Arial"/>
        </w:rPr>
        <w:t xml:space="preserve"> – CBH </w:t>
      </w:r>
      <w:r w:rsidR="63805CF2" w:rsidRPr="6473084F">
        <w:rPr>
          <w:rFonts w:ascii="Arial" w:hAnsi="Arial" w:cs="Arial"/>
        </w:rPr>
        <w:t>Furnas</w:t>
      </w:r>
    </w:p>
    <w:p w14:paraId="545B23A1" w14:textId="77777777" w:rsidR="00D13223" w:rsidRPr="003203EE" w:rsidRDefault="00D13223" w:rsidP="008E1E61">
      <w:pPr>
        <w:jc w:val="both"/>
        <w:rPr>
          <w:rFonts w:ascii="Arial" w:hAnsi="Arial" w:cs="Arial"/>
        </w:rPr>
      </w:pPr>
    </w:p>
    <w:sectPr w:rsidR="00D13223" w:rsidRPr="00320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6EDD" w14:textId="77777777" w:rsidR="00503C9A" w:rsidRDefault="00503C9A" w:rsidP="00AB140C">
      <w:pPr>
        <w:spacing w:after="0" w:line="240" w:lineRule="auto"/>
      </w:pPr>
      <w:r>
        <w:separator/>
      </w:r>
    </w:p>
  </w:endnote>
  <w:endnote w:type="continuationSeparator" w:id="0">
    <w:p w14:paraId="7D8B52B5" w14:textId="77777777" w:rsidR="00503C9A" w:rsidRDefault="00503C9A" w:rsidP="00AB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FDFF" w14:textId="77777777" w:rsidR="00A06A42" w:rsidRDefault="00A06A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E604" w14:textId="77777777" w:rsidR="00A06A42" w:rsidRDefault="00A06A4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75E6" w14:textId="77777777" w:rsidR="00A06A42" w:rsidRDefault="00A06A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E082" w14:textId="77777777" w:rsidR="00503C9A" w:rsidRDefault="00503C9A" w:rsidP="00AB140C">
      <w:pPr>
        <w:spacing w:after="0" w:line="240" w:lineRule="auto"/>
      </w:pPr>
      <w:r>
        <w:separator/>
      </w:r>
    </w:p>
  </w:footnote>
  <w:footnote w:type="continuationSeparator" w:id="0">
    <w:p w14:paraId="3A5570A4" w14:textId="77777777" w:rsidR="00503C9A" w:rsidRDefault="00503C9A" w:rsidP="00AB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C892" w14:textId="790FE98B" w:rsidR="00A06A42" w:rsidRDefault="00861516">
    <w:pPr>
      <w:pStyle w:val="Cabealho"/>
    </w:pPr>
    <w:r>
      <w:rPr>
        <w:noProof/>
      </w:rPr>
      <w:pict w14:anchorId="3C1B29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29063" o:spid="_x0000_s1026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2AC3" w14:textId="1AA5F7E7" w:rsidR="00AB140C" w:rsidRDefault="00861516">
    <w:pPr>
      <w:pStyle w:val="Cabealho"/>
    </w:pPr>
    <w:r>
      <w:rPr>
        <w:noProof/>
      </w:rPr>
      <w:pict w14:anchorId="49E96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29064" o:spid="_x0000_s1027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  <w:sdt>
      <w:sdtPr>
        <w:id w:val="-1245949656"/>
        <w:showingPlcHdr/>
        <w:docPartObj>
          <w:docPartGallery w:val="Watermarks"/>
          <w:docPartUnique/>
        </w:docPartObj>
      </w:sdtPr>
      <w:sdtEndPr/>
      <w:sdtContent>
        <w:r w:rsidR="6473084F">
          <w:t xml:space="preserve">     </w:t>
        </w:r>
      </w:sdtContent>
    </w:sdt>
    <w:r w:rsidR="6473084F">
      <w:t xml:space="preserve">                                                                     </w:t>
    </w:r>
    <w:r w:rsidR="6473084F">
      <w:rPr>
        <w:noProof/>
      </w:rPr>
      <w:drawing>
        <wp:inline distT="0" distB="0" distL="0" distR="0" wp14:anchorId="20B75A67" wp14:editId="72AB7C51">
          <wp:extent cx="800652" cy="1043609"/>
          <wp:effectExtent l="0" t="0" r="0" b="0"/>
          <wp:docPr id="19222148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214870" name="Picture 1922214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52" cy="10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A6E4" w14:textId="636044EA" w:rsidR="00A06A42" w:rsidRDefault="00861516">
    <w:pPr>
      <w:pStyle w:val="Cabealho"/>
    </w:pPr>
    <w:r>
      <w:rPr>
        <w:noProof/>
      </w:rPr>
      <w:pict w14:anchorId="2F6C2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29062" o:spid="_x0000_s1025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MINU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61516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27C99"/>
    <w:rsid w:val="00D42051"/>
    <w:rsid w:val="00D4352E"/>
    <w:rsid w:val="00DC2062"/>
    <w:rsid w:val="00E258F2"/>
    <w:rsid w:val="00EB0E54"/>
    <w:rsid w:val="00EC3CD2"/>
    <w:rsid w:val="00F851E1"/>
    <w:rsid w:val="00FF79D5"/>
    <w:rsid w:val="0736D314"/>
    <w:rsid w:val="09086E62"/>
    <w:rsid w:val="14EAA330"/>
    <w:rsid w:val="1D737B77"/>
    <w:rsid w:val="2E56D3F8"/>
    <w:rsid w:val="327165B0"/>
    <w:rsid w:val="425A9F1D"/>
    <w:rsid w:val="501639BC"/>
    <w:rsid w:val="526B3C52"/>
    <w:rsid w:val="576F0025"/>
    <w:rsid w:val="63805CF2"/>
    <w:rsid w:val="6473084F"/>
    <w:rsid w:val="6CF3C989"/>
    <w:rsid w:val="7675BCD0"/>
    <w:rsid w:val="79D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D5F1E-D5B6-4398-BBBB-B2BA8B3B073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d0885f4-932e-4004-aa41-af96c050bdb9"/>
    <ds:schemaRef ds:uri="http://purl.org/dc/elements/1.1/"/>
    <ds:schemaRef ds:uri="e9beb165-5fed-4380-86fb-ede3dee89d0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Noemi da Silva</dc:creator>
  <cp:keywords/>
  <dc:description/>
  <cp:lastModifiedBy>Agata Noemi da Silva</cp:lastModifiedBy>
  <cp:revision>50</cp:revision>
  <dcterms:created xsi:type="dcterms:W3CDTF">2026-01-13T17:41:00Z</dcterms:created>
  <dcterms:modified xsi:type="dcterms:W3CDTF">2026-01-21T17:51:00Z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