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0B21EAF" w:rsidRDefault="00000000" w14:paraId="58CE08A1" w14:textId="54452851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>
        <w:rPr>
          <w:rFonts w:ascii="Arial" w:hAnsi="Arial" w:cs="Arial"/>
          <w:w w:val="105"/>
          <w:sz w:val="24"/>
          <w:szCs w:val="24"/>
        </w:rPr>
        <w:t>DELIBERAÇÃO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CBH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FURNAS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Nº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NOVEMBRO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000000" w14:paraId="58CE08A4" w14:textId="1968E374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Aprova o 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000000" w14:paraId="58CE08A8" w14:textId="25E9C07B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COMITÊ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ENTORNO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RESERVATÓRIO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FURNAS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–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CBH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Furnas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GD3,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criado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pelo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Decreto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nº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42.596</w:t>
      </w:r>
      <w:r w:rsidRPr="00361DD4">
        <w:rPr>
          <w:sz w:val="24"/>
          <w:szCs w:val="24"/>
        </w:rPr>
        <w:t xml:space="preserve"> de</w:t>
      </w:r>
      <w:r w:rsidRPr="00361DD4" w:rsidR="00B21EA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23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maio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2002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uso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suas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atribuições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legais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conferidas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pela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Lei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Estadual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nº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13.199,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29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janeiro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1999,</w:t>
      </w:r>
      <w:r w:rsidRPr="00361DD4" w:rsidR="00B21EAF">
        <w:rPr>
          <w:sz w:val="24"/>
          <w:szCs w:val="24"/>
        </w:rPr>
        <w:t xml:space="preserve"> </w:t>
      </w:r>
      <w:r w:rsidRPr="00361DD4">
        <w:rPr>
          <w:sz w:val="24"/>
          <w:szCs w:val="24"/>
        </w:rPr>
        <w:t>e;</w:t>
      </w:r>
    </w:p>
    <w:p w:rsidR="0015129C" w:rsidP="00E23FB3" w:rsidRDefault="00000000" w14:paraId="6D96F8F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00000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00000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Pr="00986944" w:rsidR="002C2AB3" w:rsidP="00E23FB3" w:rsidRDefault="00000000" w14:paraId="58CE08AE" w14:textId="026908C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Art. 2º do </w:t>
      </w:r>
      <w:r w:rsidRPr="00BF1E0B" w:rsidR="00BF1E0B">
        <w:rPr>
          <w:sz w:val="24"/>
          <w:szCs w:val="24"/>
        </w:rPr>
        <w:t>Decreto nº 49.023, de 16 de abril de 2025</w:t>
      </w:r>
      <w:r w:rsidR="00E23FB3">
        <w:rPr>
          <w:sz w:val="24"/>
          <w:szCs w:val="24"/>
        </w:rPr>
        <w:t>.</w:t>
      </w:r>
    </w:p>
    <w:p w:rsidRPr="00986944" w:rsidR="002C2AB3" w:rsidP="00E23FB3" w:rsidRDefault="0000000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00000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lastRenderedPageBreak/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Pr="00986944" w:rsidR="002C2AB3" w:rsidP="00E23FB3" w:rsidRDefault="00000000" w14:paraId="58CE08B5" w14:textId="18EDC09B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 w:rsidR="00000000">
        <w:rPr>
          <w:b w:val="1"/>
          <w:bCs w:val="1"/>
          <w:sz w:val="24"/>
          <w:szCs w:val="24"/>
        </w:rPr>
        <w:t>Art</w:t>
      </w:r>
      <w:r w:rsidRPr="1C2587F2" w:rsidR="00000000">
        <w:rPr>
          <w:b w:val="1"/>
          <w:bCs w:val="1"/>
          <w:sz w:val="24"/>
          <w:szCs w:val="24"/>
        </w:rPr>
        <w:t>.</w:t>
      </w:r>
      <w:r w:rsidRPr="1C2587F2" w:rsidR="00000000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00000000">
        <w:rPr>
          <w:b w:val="1"/>
          <w:bCs w:val="1"/>
          <w:sz w:val="24"/>
          <w:szCs w:val="24"/>
        </w:rPr>
        <w:t>2º</w:t>
      </w:r>
      <w:r w:rsidRPr="1C2587F2" w:rsidR="00000000">
        <w:rPr>
          <w:b w:val="1"/>
          <w:bCs w:val="1"/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Esta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Deliberação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entra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em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vigor</w:t>
      </w:r>
      <w:r w:rsidRPr="00986944" w:rsidR="00000000">
        <w:rPr>
          <w:spacing w:val="4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na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data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de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z w:val="24"/>
          <w:szCs w:val="24"/>
        </w:rPr>
        <w:t>sua</w:t>
      </w:r>
      <w:r w:rsidRPr="00986944" w:rsidR="00000000">
        <w:rPr>
          <w:spacing w:val="3"/>
          <w:sz w:val="24"/>
          <w:szCs w:val="24"/>
        </w:rPr>
        <w:t xml:space="preserve"> </w:t>
      </w:r>
      <w:r w:rsidRPr="00986944" w:rsidR="00000000">
        <w:rPr>
          <w:spacing w:val="-2"/>
          <w:sz w:val="24"/>
          <w:szCs w:val="24"/>
        </w:rPr>
        <w:t>publicação</w:t>
      </w:r>
      <w:r w:rsidRPr="00986944" w:rsidR="555AF9D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000000" w14:paraId="58CE08B7" w14:textId="322A46C0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Alfenas,</w:t>
      </w:r>
      <w:r w:rsidRPr="00986944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novembro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00000000" w14:paraId="55D8F6B2" w14:textId="77FA11F4">
      <w:pPr>
        <w:pStyle w:val="Ttulo"/>
        <w:spacing w:line="276" w:lineRule="auto"/>
        <w:ind w:left="0" w:right="-1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56AF72CD" w:rsidR="06DCE8D7">
        <w:rPr>
          <w:rFonts w:ascii="Arial" w:hAnsi="Arial" w:cs="Arial"/>
          <w:b w:val="0"/>
          <w:bCs w:val="0"/>
          <w:sz w:val="24"/>
          <w:szCs w:val="24"/>
        </w:rPr>
        <w:t>Carlos Frederico Loiola</w:t>
      </w:r>
    </w:p>
    <w:p w:rsidRPr="00986944" w:rsidR="002C2AB3" w:rsidP="56AF72CD" w:rsidRDefault="00000000" w14:paraId="58CE08BB" w14:textId="24027257">
      <w:pPr>
        <w:pStyle w:val="Ttulo"/>
        <w:spacing w:line="276" w:lineRule="auto"/>
        <w:ind w:left="0" w:right="-1"/>
        <w:jc w:val="center"/>
        <w:rPr>
          <w:rFonts w:ascii="Arial" w:hAnsi="Arial" w:cs="Arial"/>
          <w:sz w:val="24"/>
          <w:szCs w:val="24"/>
        </w:rPr>
      </w:pPr>
      <w:r w:rsidRPr="56AF72CD" w:rsidR="00000000">
        <w:rPr>
          <w:rFonts w:ascii="Arial" w:hAnsi="Arial" w:cs="Arial"/>
          <w:b w:val="0"/>
          <w:bCs w:val="0"/>
          <w:sz w:val="24"/>
          <w:szCs w:val="24"/>
        </w:rPr>
        <w:t xml:space="preserve"> Presidente do CBH Furnas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A87010" w:rsidRDefault="006E12CB" w14:paraId="3CC13010" w14:textId="4BB82C7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 – PLAN</w:t>
      </w:r>
      <w:r w:rsidR="00A87010">
        <w:rPr>
          <w:b/>
          <w:sz w:val="24"/>
          <w:szCs w:val="24"/>
        </w:rPr>
        <w:t>EJAMENTO</w:t>
      </w:r>
      <w:r>
        <w:rPr>
          <w:b/>
          <w:sz w:val="24"/>
          <w:szCs w:val="24"/>
        </w:rPr>
        <w:t xml:space="preserve"> ORÇAMENTÁRIO ANUAL</w:t>
      </w:r>
      <w:r w:rsidR="00A87010">
        <w:rPr>
          <w:b/>
          <w:sz w:val="24"/>
          <w:szCs w:val="24"/>
        </w:rPr>
        <w:t xml:space="preserve"> 2026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7"/>
      <w:footerReference w:type="default" r:id="rId8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RDefault="00986944" w14:paraId="58CE08EB" w14:textId="62F2B1C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742A31E" wp14:editId="5B0B2D4F">
          <wp:simplePos x="0" y="0"/>
          <wp:positionH relativeFrom="column">
            <wp:posOffset>2458916</wp:posOffset>
          </wp:positionH>
          <wp:positionV relativeFrom="paragraph">
            <wp:posOffset>-50800</wp:posOffset>
          </wp:positionV>
          <wp:extent cx="682625" cy="939165"/>
          <wp:effectExtent l="0" t="0" r="3175" b="0"/>
          <wp:wrapNone/>
          <wp:docPr id="1729437759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000000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F85484"/>
    <w:rsid w:val="06DCE8D7"/>
    <w:rsid w:val="1C2587F2"/>
    <w:rsid w:val="555AF9DE"/>
    <w:rsid w:val="56A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74fc0ec5e584ee446b80356779d20d36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d35f9f0394a6636888ca96948e0cd1bf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ABA5FE37-DB8E-4C0E-987F-5BBDB76CEF26}"/>
</file>

<file path=customXml/itemProps2.xml><?xml version="1.0" encoding="utf-8"?>
<ds:datastoreItem xmlns:ds="http://schemas.openxmlformats.org/officeDocument/2006/customXml" ds:itemID="{7487D4C7-F1F9-4672-B878-589DDADF53ED}"/>
</file>

<file path=customXml/itemProps3.xml><?xml version="1.0" encoding="utf-8"?>
<ds:datastoreItem xmlns:ds="http://schemas.openxmlformats.org/officeDocument/2006/customXml" ds:itemID="{7D0471A1-19F4-4514-8695-8EA54A55E3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30</revision>
  <dcterms:created xsi:type="dcterms:W3CDTF">2025-11-13T18:48:00.0000000Z</dcterms:created>
  <dcterms:modified xsi:type="dcterms:W3CDTF">2025-11-13T21:33:13.8900414Z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