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8624" w14:textId="2C3EA5D1" w:rsidR="002E77E1" w:rsidRPr="002E77E1" w:rsidRDefault="4753B4F9" w:rsidP="002E77E1">
      <w:pPr>
        <w:spacing w:line="360" w:lineRule="auto"/>
        <w:jc w:val="both"/>
        <w:rPr>
          <w:rFonts w:ascii="Arial" w:eastAsia="Arial" w:hAnsi="Arial" w:cs="Arial"/>
          <w:sz w:val="24"/>
          <w:szCs w:val="24"/>
          <w:lang w:val="pt-BR"/>
        </w:rPr>
      </w:pPr>
      <w:r w:rsidRPr="4DF01EB5">
        <w:rPr>
          <w:rFonts w:ascii="Arial" w:eastAsia="Arial" w:hAnsi="Arial" w:cs="Arial"/>
          <w:color w:val="000000" w:themeColor="text1"/>
          <w:sz w:val="24"/>
          <w:szCs w:val="24"/>
        </w:rPr>
        <w:t xml:space="preserve">MINUTA DA ATA DA </w:t>
      </w:r>
      <w:r w:rsidR="003A310D">
        <w:rPr>
          <w:rFonts w:ascii="Arial" w:eastAsia="Arial" w:hAnsi="Arial" w:cs="Arial"/>
          <w:color w:val="000000" w:themeColor="text1"/>
          <w:sz w:val="24"/>
          <w:szCs w:val="24"/>
        </w:rPr>
        <w:t xml:space="preserve">50ª </w:t>
      </w:r>
      <w:r w:rsidRPr="4DF01EB5">
        <w:rPr>
          <w:rFonts w:ascii="Arial" w:eastAsia="Arial" w:hAnsi="Arial" w:cs="Arial"/>
          <w:color w:val="000000" w:themeColor="text1"/>
          <w:sz w:val="24"/>
          <w:szCs w:val="24"/>
        </w:rPr>
        <w:t>REUNIÃO</w:t>
      </w:r>
      <w:r w:rsidR="003A310D">
        <w:rPr>
          <w:rFonts w:ascii="Arial" w:eastAsia="Arial" w:hAnsi="Arial" w:cs="Arial"/>
          <w:color w:val="000000" w:themeColor="text1"/>
          <w:sz w:val="24"/>
          <w:szCs w:val="24"/>
        </w:rPr>
        <w:t xml:space="preserve"> EXTRAORDINÁRIA</w:t>
      </w:r>
      <w:r w:rsidRPr="4DF01EB5">
        <w:rPr>
          <w:rFonts w:ascii="Arial" w:eastAsia="Arial" w:hAnsi="Arial" w:cs="Arial"/>
          <w:color w:val="000000" w:themeColor="text1"/>
          <w:sz w:val="24"/>
          <w:szCs w:val="24"/>
        </w:rPr>
        <w:t xml:space="preserve"> DA DO CBH PIRACICABA realizada </w:t>
      </w:r>
      <w:r w:rsidR="00031B19">
        <w:rPr>
          <w:rFonts w:ascii="Arial" w:eastAsia="Arial" w:hAnsi="Arial" w:cs="Arial"/>
          <w:color w:val="000000" w:themeColor="text1"/>
          <w:sz w:val="24"/>
          <w:szCs w:val="24"/>
        </w:rPr>
        <w:t>aos</w:t>
      </w:r>
      <w:r w:rsidRPr="4DF01EB5">
        <w:rPr>
          <w:rFonts w:ascii="Arial" w:eastAsia="Arial" w:hAnsi="Arial" w:cs="Arial"/>
          <w:color w:val="000000" w:themeColor="text1"/>
          <w:sz w:val="24"/>
          <w:szCs w:val="24"/>
        </w:rPr>
        <w:t xml:space="preserve"> vinte e </w:t>
      </w:r>
      <w:r w:rsidR="00AF5F03">
        <w:rPr>
          <w:rFonts w:ascii="Arial" w:eastAsia="Arial" w:hAnsi="Arial" w:cs="Arial"/>
          <w:color w:val="000000" w:themeColor="text1"/>
          <w:sz w:val="24"/>
          <w:szCs w:val="24"/>
        </w:rPr>
        <w:t>seis</w:t>
      </w:r>
      <w:r w:rsidRPr="4DF01EB5">
        <w:rPr>
          <w:rFonts w:ascii="Arial" w:eastAsia="Arial" w:hAnsi="Arial" w:cs="Arial"/>
          <w:color w:val="000000" w:themeColor="text1"/>
          <w:sz w:val="24"/>
          <w:szCs w:val="24"/>
        </w:rPr>
        <w:t xml:space="preserve"> </w:t>
      </w:r>
      <w:r w:rsidR="00031B19">
        <w:rPr>
          <w:rFonts w:ascii="Arial" w:eastAsia="Arial" w:hAnsi="Arial" w:cs="Arial"/>
          <w:color w:val="000000" w:themeColor="text1"/>
          <w:sz w:val="24"/>
          <w:szCs w:val="24"/>
        </w:rPr>
        <w:t xml:space="preserve">dias do mês </w:t>
      </w:r>
      <w:r w:rsidRPr="4DF01EB5">
        <w:rPr>
          <w:rFonts w:ascii="Arial" w:eastAsia="Arial" w:hAnsi="Arial" w:cs="Arial"/>
          <w:color w:val="000000" w:themeColor="text1"/>
          <w:sz w:val="24"/>
          <w:szCs w:val="24"/>
        </w:rPr>
        <w:t xml:space="preserve">de </w:t>
      </w:r>
      <w:r w:rsidR="00AF5F03">
        <w:rPr>
          <w:rFonts w:ascii="Arial" w:eastAsia="Arial" w:hAnsi="Arial" w:cs="Arial"/>
          <w:color w:val="000000" w:themeColor="text1"/>
          <w:sz w:val="24"/>
          <w:szCs w:val="24"/>
        </w:rPr>
        <w:t>fevereiro</w:t>
      </w:r>
      <w:r w:rsidRPr="4DF01EB5">
        <w:rPr>
          <w:rFonts w:ascii="Arial" w:eastAsia="Arial" w:hAnsi="Arial" w:cs="Arial"/>
          <w:color w:val="000000" w:themeColor="text1"/>
          <w:sz w:val="24"/>
          <w:szCs w:val="24"/>
        </w:rPr>
        <w:t xml:space="preserve"> de dois mil e vinte seis, às </w:t>
      </w:r>
      <w:r w:rsidR="00E576D4">
        <w:rPr>
          <w:rFonts w:ascii="Arial" w:eastAsia="Arial" w:hAnsi="Arial" w:cs="Arial"/>
          <w:color w:val="000000" w:themeColor="text1"/>
          <w:sz w:val="24"/>
          <w:szCs w:val="24"/>
        </w:rPr>
        <w:t>treze e trinta</w:t>
      </w:r>
      <w:r w:rsidR="5200AD42" w:rsidRPr="4DF01EB5">
        <w:rPr>
          <w:rFonts w:ascii="Arial" w:eastAsia="Arial" w:hAnsi="Arial" w:cs="Arial"/>
          <w:color w:val="000000" w:themeColor="text1"/>
          <w:sz w:val="24"/>
          <w:szCs w:val="24"/>
        </w:rPr>
        <w:t xml:space="preserve"> horas,</w:t>
      </w:r>
      <w:r w:rsidRPr="4DF01EB5">
        <w:rPr>
          <w:rFonts w:ascii="Arial" w:eastAsia="Arial" w:hAnsi="Arial" w:cs="Arial"/>
          <w:color w:val="000000" w:themeColor="text1"/>
          <w:sz w:val="24"/>
          <w:szCs w:val="24"/>
        </w:rPr>
        <w:t xml:space="preserve"> em formato presencial. A presente reunião apresentou a seguinte pauta: 1. Abertura</w:t>
      </w:r>
      <w:r w:rsidR="00E576D4">
        <w:rPr>
          <w:rFonts w:ascii="Arial" w:eastAsia="Arial" w:hAnsi="Arial" w:cs="Arial"/>
          <w:color w:val="000000" w:themeColor="text1"/>
          <w:sz w:val="24"/>
          <w:szCs w:val="24"/>
        </w:rPr>
        <w:t xml:space="preserve"> e verificação de quórum</w:t>
      </w:r>
      <w:r w:rsidRPr="4DF01EB5">
        <w:rPr>
          <w:rFonts w:ascii="Arial" w:eastAsia="Arial" w:hAnsi="Arial" w:cs="Arial"/>
          <w:color w:val="000000" w:themeColor="text1"/>
          <w:sz w:val="24"/>
          <w:szCs w:val="24"/>
        </w:rPr>
        <w:t xml:space="preserve">; 2. </w:t>
      </w:r>
      <w:r w:rsidR="00D0039B" w:rsidRPr="00D0039B">
        <w:rPr>
          <w:rFonts w:ascii="Arial" w:eastAsia="Arial" w:hAnsi="Arial" w:cs="Arial"/>
          <w:color w:val="000000" w:themeColor="text1"/>
          <w:sz w:val="24"/>
          <w:szCs w:val="24"/>
          <w:lang w:val="pt-BR"/>
        </w:rPr>
        <w:t xml:space="preserve">Monção da sociedade civil da Bacia Hidrográfica do Rio Doce ao Instituo Mineiro de Gestão das águas, ao comitê da bacia Hidrográfica do Rio Piracicaba e à </w:t>
      </w:r>
      <w:r w:rsidR="000D4E45" w:rsidRPr="00D0039B">
        <w:rPr>
          <w:rFonts w:ascii="Arial" w:eastAsia="Arial" w:hAnsi="Arial" w:cs="Arial"/>
          <w:color w:val="000000" w:themeColor="text1"/>
          <w:sz w:val="24"/>
          <w:szCs w:val="24"/>
          <w:lang w:val="pt-BR"/>
        </w:rPr>
        <w:t>AGEDOCE</w:t>
      </w:r>
      <w:r w:rsidRPr="4DF01EB5">
        <w:rPr>
          <w:rFonts w:ascii="Arial" w:eastAsia="Arial" w:hAnsi="Arial" w:cs="Arial"/>
          <w:color w:val="000000" w:themeColor="text1"/>
          <w:sz w:val="24"/>
          <w:szCs w:val="24"/>
        </w:rPr>
        <w:t>; 4.</w:t>
      </w:r>
      <w:r w:rsidR="00E71366">
        <w:rPr>
          <w:rFonts w:ascii="Arial" w:eastAsia="Arial" w:hAnsi="Arial" w:cs="Arial"/>
          <w:color w:val="000000" w:themeColor="text1"/>
          <w:sz w:val="24"/>
          <w:szCs w:val="24"/>
        </w:rPr>
        <w:t xml:space="preserve"> </w:t>
      </w:r>
      <w:r w:rsidR="00E71366" w:rsidRPr="00E71366">
        <w:rPr>
          <w:rFonts w:ascii="Arial" w:eastAsia="Arial" w:hAnsi="Arial" w:cs="Arial"/>
          <w:color w:val="000000" w:themeColor="text1"/>
          <w:sz w:val="24"/>
          <w:szCs w:val="24"/>
          <w:lang w:val="pt-BR"/>
        </w:rPr>
        <w:t xml:space="preserve">Análise da documentação referente aos Processos de Outorgas nº 42.799/2022 e nº 42.795/2022, requeridos pela VALE/S. A; </w:t>
      </w:r>
      <w:r w:rsidR="00E12E88">
        <w:rPr>
          <w:rFonts w:ascii="Arial" w:eastAsia="Arial" w:hAnsi="Arial" w:cs="Arial"/>
          <w:color w:val="000000" w:themeColor="text1"/>
          <w:sz w:val="24"/>
          <w:szCs w:val="24"/>
          <w:lang w:val="pt-BR"/>
        </w:rPr>
        <w:t xml:space="preserve">5. Assuntos gerais; 6. </w:t>
      </w:r>
      <w:r w:rsidRPr="4DF01EB5">
        <w:rPr>
          <w:rFonts w:ascii="Arial" w:eastAsia="Arial" w:hAnsi="Arial" w:cs="Arial"/>
          <w:color w:val="000000" w:themeColor="text1"/>
          <w:sz w:val="24"/>
          <w:szCs w:val="24"/>
        </w:rPr>
        <w:t>Encerramento</w:t>
      </w:r>
      <w:r w:rsidR="00FD4CC2" w:rsidRPr="4DF01EB5">
        <w:rPr>
          <w:rFonts w:ascii="Arial" w:eastAsia="Arial" w:hAnsi="Arial" w:cs="Arial"/>
          <w:sz w:val="24"/>
          <w:szCs w:val="24"/>
        </w:rPr>
        <w:t>.</w:t>
      </w:r>
      <w:r w:rsidR="00C372D3" w:rsidRPr="4DF01EB5">
        <w:rPr>
          <w:rFonts w:ascii="Arial" w:eastAsia="Arial" w:hAnsi="Arial" w:cs="Arial"/>
          <w:sz w:val="24"/>
          <w:szCs w:val="24"/>
          <w:lang w:val="pt-BR"/>
        </w:rPr>
        <w:t xml:space="preserve"> </w:t>
      </w:r>
      <w:r w:rsidR="00F4610C" w:rsidRPr="4DF01EB5">
        <w:rPr>
          <w:rFonts w:ascii="Arial" w:eastAsia="Arial" w:hAnsi="Arial" w:cs="Arial"/>
          <w:sz w:val="24"/>
          <w:szCs w:val="24"/>
          <w:lang w:val="pt-BR"/>
        </w:rPr>
        <w:t>S</w:t>
      </w:r>
      <w:r w:rsidR="00207EBB" w:rsidRPr="4DF01EB5">
        <w:rPr>
          <w:rFonts w:ascii="Arial" w:eastAsia="Arial" w:hAnsi="Arial" w:cs="Arial"/>
          <w:sz w:val="24"/>
          <w:szCs w:val="24"/>
          <w:lang w:val="pt-BR"/>
        </w:rPr>
        <w:t xml:space="preserve">ob condução de Juliana Vilela, </w:t>
      </w:r>
      <w:r w:rsidR="001434AA" w:rsidRPr="4DF01EB5">
        <w:rPr>
          <w:rFonts w:ascii="Arial" w:eastAsia="Arial" w:hAnsi="Arial" w:cs="Arial"/>
          <w:sz w:val="24"/>
          <w:szCs w:val="24"/>
          <w:lang w:val="pt-BR"/>
        </w:rPr>
        <w:t>C</w:t>
      </w:r>
      <w:r w:rsidR="00F4610C" w:rsidRPr="4DF01EB5">
        <w:rPr>
          <w:rFonts w:ascii="Arial" w:eastAsia="Arial" w:hAnsi="Arial" w:cs="Arial"/>
          <w:sz w:val="24"/>
          <w:szCs w:val="24"/>
          <w:lang w:val="pt-BR"/>
        </w:rPr>
        <w:t>oordenadora</w:t>
      </w:r>
      <w:r w:rsidR="001434AA" w:rsidRPr="4DF01EB5">
        <w:rPr>
          <w:rFonts w:ascii="Arial" w:eastAsia="Arial" w:hAnsi="Arial" w:cs="Arial"/>
          <w:sz w:val="24"/>
          <w:szCs w:val="24"/>
          <w:lang w:val="pt-BR"/>
        </w:rPr>
        <w:t xml:space="preserve"> de Núcleo Interina</w:t>
      </w:r>
      <w:r w:rsidR="002A6344" w:rsidRPr="4DF01EB5">
        <w:rPr>
          <w:rFonts w:ascii="Arial" w:eastAsia="Arial" w:hAnsi="Arial" w:cs="Arial"/>
          <w:sz w:val="24"/>
          <w:szCs w:val="24"/>
          <w:lang w:val="pt-BR"/>
        </w:rPr>
        <w:t xml:space="preserve"> da </w:t>
      </w:r>
      <w:r w:rsidR="00207EBB" w:rsidRPr="4DF01EB5">
        <w:rPr>
          <w:rFonts w:ascii="Arial" w:eastAsia="Arial" w:hAnsi="Arial" w:cs="Arial"/>
          <w:sz w:val="24"/>
          <w:szCs w:val="24"/>
          <w:lang w:val="pt-BR"/>
        </w:rPr>
        <w:t xml:space="preserve">Secretaria Executiva </w:t>
      </w:r>
      <w:r w:rsidR="002A6344" w:rsidRPr="4DF01EB5">
        <w:rPr>
          <w:rFonts w:ascii="Arial" w:eastAsia="Arial" w:hAnsi="Arial" w:cs="Arial"/>
          <w:sz w:val="24"/>
          <w:szCs w:val="24"/>
          <w:lang w:val="pt-BR"/>
        </w:rPr>
        <w:t>AGEDOCE</w:t>
      </w:r>
      <w:r w:rsidR="00207EBB" w:rsidRPr="4DF01EB5">
        <w:rPr>
          <w:rFonts w:ascii="Arial" w:eastAsia="Arial" w:hAnsi="Arial" w:cs="Arial"/>
          <w:sz w:val="24"/>
          <w:szCs w:val="24"/>
          <w:lang w:val="pt-BR"/>
        </w:rPr>
        <w:t xml:space="preserve">. </w:t>
      </w:r>
      <w:r w:rsidR="00A00D3C" w:rsidRPr="00A00D3C">
        <w:rPr>
          <w:rFonts w:ascii="Arial" w:eastAsia="Arial" w:hAnsi="Arial" w:cs="Arial"/>
          <w:sz w:val="24"/>
          <w:szCs w:val="24"/>
        </w:rPr>
        <w:t>A reunião foi realizada presencialmente e contou com a gravação de áudio para fins de registro</w:t>
      </w:r>
      <w:r w:rsidR="00207EBB" w:rsidRPr="4DF01EB5">
        <w:rPr>
          <w:rFonts w:ascii="Arial" w:eastAsia="Arial" w:hAnsi="Arial" w:cs="Arial"/>
          <w:sz w:val="24"/>
          <w:szCs w:val="24"/>
          <w:lang w:val="pt-BR"/>
        </w:rPr>
        <w:t xml:space="preserve">. </w:t>
      </w:r>
      <w:r w:rsidR="003C3FCA" w:rsidRPr="003C3FCA">
        <w:rPr>
          <w:rFonts w:ascii="Arial" w:eastAsia="Arial" w:hAnsi="Arial" w:cs="Arial"/>
          <w:sz w:val="24"/>
          <w:szCs w:val="24"/>
        </w:rPr>
        <w:t xml:space="preserve">Na sequência, Juliana Vilela agradeceu a presença de todos os conselheiros e informou que a reunião presencial havia sido convocada a pedido da diretoria do Comitê. Em seguida, convidou os membros da diretoria para compor a mesa de abertura, chamando à frente </w:t>
      </w:r>
      <w:r w:rsidR="00B910C6">
        <w:rPr>
          <w:rFonts w:ascii="Arial" w:eastAsia="Arial" w:hAnsi="Arial" w:cs="Arial"/>
          <w:sz w:val="24"/>
          <w:szCs w:val="24"/>
        </w:rPr>
        <w:t>o</w:t>
      </w:r>
      <w:r w:rsidR="00D763CF">
        <w:rPr>
          <w:rFonts w:ascii="Arial" w:eastAsia="Arial" w:hAnsi="Arial" w:cs="Arial"/>
          <w:sz w:val="24"/>
          <w:szCs w:val="24"/>
        </w:rPr>
        <w:t xml:space="preserve"> Sr. </w:t>
      </w:r>
      <w:r w:rsidR="003C3FCA" w:rsidRPr="003C3FCA">
        <w:rPr>
          <w:rFonts w:ascii="Arial" w:eastAsia="Arial" w:hAnsi="Arial" w:cs="Arial"/>
          <w:sz w:val="24"/>
          <w:szCs w:val="24"/>
        </w:rPr>
        <w:t xml:space="preserve">José Augusto, </w:t>
      </w:r>
      <w:r w:rsidR="003C3FCA">
        <w:rPr>
          <w:rFonts w:ascii="Arial" w:eastAsia="Arial" w:hAnsi="Arial" w:cs="Arial"/>
          <w:sz w:val="24"/>
          <w:szCs w:val="24"/>
        </w:rPr>
        <w:t>Geraldo Magela</w:t>
      </w:r>
      <w:r w:rsidR="003C3FCA" w:rsidRPr="003C3FCA">
        <w:rPr>
          <w:rFonts w:ascii="Arial" w:eastAsia="Arial" w:hAnsi="Arial" w:cs="Arial"/>
          <w:sz w:val="24"/>
          <w:szCs w:val="24"/>
        </w:rPr>
        <w:t xml:space="preserve">, Sandra e </w:t>
      </w:r>
      <w:r w:rsidR="00FD0B7B">
        <w:rPr>
          <w:rFonts w:ascii="Arial" w:eastAsia="Arial" w:hAnsi="Arial" w:cs="Arial"/>
          <w:sz w:val="24"/>
          <w:szCs w:val="24"/>
        </w:rPr>
        <w:t>Luiz Claúdio</w:t>
      </w:r>
      <w:r w:rsidR="003C3FCA" w:rsidRPr="003C3FCA">
        <w:rPr>
          <w:rFonts w:ascii="Arial" w:eastAsia="Arial" w:hAnsi="Arial" w:cs="Arial"/>
          <w:sz w:val="24"/>
          <w:szCs w:val="24"/>
        </w:rPr>
        <w:t>, para as considerações iniciais e boas-vindas.</w:t>
      </w:r>
      <w:r w:rsidR="00D763CF">
        <w:rPr>
          <w:rFonts w:ascii="Arial" w:eastAsia="Arial" w:hAnsi="Arial" w:cs="Arial"/>
          <w:sz w:val="24"/>
          <w:szCs w:val="24"/>
        </w:rPr>
        <w:t xml:space="preserve"> </w:t>
      </w:r>
      <w:r w:rsidR="00D763CF" w:rsidRPr="00D869D0">
        <w:rPr>
          <w:rFonts w:ascii="Arial" w:eastAsia="Arial" w:hAnsi="Arial" w:cs="Arial"/>
          <w:sz w:val="24"/>
          <w:szCs w:val="24"/>
        </w:rPr>
        <w:t>Com a palavra, o José Augusto cumprimentou os presentes e manifestou satisfação em receber a reunião nas dependências da UNIFEI, ressaltando a importância do encontro para a gestão da Bacia do Rio Piracicaba. Destacou que discussões dessa natureza exigem serenidade, respeito e civilidade entre os conselheiros, reforçando a necessidade de que as discussões se concentrem nos pontos da pauta, evitando-se questões pessoais, de modo a garantir um ambiente de diálogo construtivo e focado na busca de soluções.</w:t>
      </w:r>
      <w:r w:rsidR="00AC4479" w:rsidRPr="00D869D0">
        <w:rPr>
          <w:rFonts w:ascii="Arial" w:eastAsia="Arial" w:hAnsi="Arial" w:cs="Arial"/>
          <w:sz w:val="24"/>
          <w:szCs w:val="24"/>
        </w:rPr>
        <w:t xml:space="preserve"> Em seguida, Geraldo Magela saudou os participantes, </w:t>
      </w:r>
      <w:r w:rsidR="00D869D0" w:rsidRPr="00D869D0">
        <w:rPr>
          <w:rFonts w:ascii="Arial" w:eastAsia="Arial" w:hAnsi="Arial" w:cs="Arial"/>
          <w:sz w:val="24"/>
          <w:szCs w:val="24"/>
        </w:rPr>
        <w:t>que iniciou sua manifestação cumprimentando todos os presentes e destacando a satisfação em observar a expressiva participação dos conselheiros na reunião, evidenciada pela presença significativa de participantes no plenário. Ressaltou que o encontro trataria de temas relevantes e de grande interesse para o Comitê, motivo pelo qual considerava positiva a ampla participação dos membros.</w:t>
      </w:r>
      <w:r w:rsidR="00D869D0">
        <w:rPr>
          <w:rFonts w:ascii="Arial" w:eastAsia="Arial" w:hAnsi="Arial" w:cs="Arial"/>
          <w:sz w:val="24"/>
          <w:szCs w:val="24"/>
        </w:rPr>
        <w:t xml:space="preserve"> </w:t>
      </w:r>
      <w:r w:rsidR="00D869D0" w:rsidRPr="00D869D0">
        <w:rPr>
          <w:rFonts w:ascii="Arial" w:eastAsia="Arial" w:hAnsi="Arial" w:cs="Arial"/>
          <w:sz w:val="24"/>
          <w:szCs w:val="24"/>
        </w:rPr>
        <w:t>Durante sua fala, reforçou a importância de que os debates ocorram de maneira respeitosa e equilibrada, destacando a necessidade de separar as ideias e posicionamentos institucionais das questões pessoais. Segundo ele, cada segmento representado no Comitê possui interesses legítimos a defender, o que é natural e esperado dentro de um espaço colegiado e participativo como o Comitê de Bacia.</w:t>
      </w:r>
      <w:r w:rsidR="00D869D0">
        <w:rPr>
          <w:rFonts w:ascii="Arial" w:eastAsia="Arial" w:hAnsi="Arial" w:cs="Arial"/>
          <w:sz w:val="24"/>
          <w:szCs w:val="24"/>
        </w:rPr>
        <w:t xml:space="preserve"> </w:t>
      </w:r>
      <w:r w:rsidR="00D869D0" w:rsidRPr="00D869D0">
        <w:rPr>
          <w:rFonts w:ascii="Arial" w:eastAsia="Arial" w:hAnsi="Arial" w:cs="Arial"/>
          <w:sz w:val="24"/>
          <w:szCs w:val="24"/>
        </w:rPr>
        <w:t xml:space="preserve">O conselheiro ressaltou que a defesa de interesses e pontos de vista distintos faz parte do processo democrático de construção das decisões do Comitê, desde que conduzida de forma transparente </w:t>
      </w:r>
      <w:r w:rsidR="00D869D0" w:rsidRPr="00D869D0">
        <w:rPr>
          <w:rFonts w:ascii="Arial" w:eastAsia="Arial" w:hAnsi="Arial" w:cs="Arial"/>
          <w:sz w:val="24"/>
          <w:szCs w:val="24"/>
        </w:rPr>
        <w:lastRenderedPageBreak/>
        <w:t>e respeitosa, sem que as divergências sejam interpretadas como questões pessoais. Nesse sentido, enfatizou que o objetivo comum deve ser sempre a busca pelo equilíbrio na gestão dos recursos hídricos. Por fim, destacou que o trabalho desenvolvido pelo Comitê tem como finalidade garantir a disponibilidade de água em quantidade e qualidade para todos os usuários da bacia, possibilitando o desenvolvimento das diferentes atividades econômicas e sociais que dependem desse recurso. Encerrou sua fala manifestando a expectativa de que a reunião contribua para o avanço das discussões e para o fortalecimento da gestão da bacia hidrográfica do Rio Piracicaba.</w:t>
      </w:r>
      <w:r w:rsidR="00822D9B" w:rsidRPr="00A816D8">
        <w:rPr>
          <w:rFonts w:ascii="Arial" w:eastAsia="Arial" w:hAnsi="Arial" w:cs="Arial"/>
          <w:sz w:val="24"/>
          <w:szCs w:val="24"/>
        </w:rPr>
        <w:t xml:space="preserve"> </w:t>
      </w:r>
      <w:r w:rsidR="00822D9B" w:rsidRPr="00A816D8">
        <w:rPr>
          <w:rFonts w:ascii="Arial" w:eastAsia="Arial" w:hAnsi="Arial" w:cs="Arial"/>
          <w:sz w:val="24"/>
          <w:szCs w:val="24"/>
          <w:lang w:val="pt-BR"/>
        </w:rPr>
        <w:t xml:space="preserve">Na sequência, foi concedida a palavra ao conselheiro Luiz Cláudio, que cumprimentou os membros da mesa diretora, bem como todos os conselheiros e participantes presentes. Em sua manifestação, destacou a importância das reuniões do Comitê da Bacia Hidrográfica do Rio Piracicaba, ressaltando o papel fundamental desempenhado pelo colegiado no processo de gestão dos recursos hídricos da bacia. </w:t>
      </w:r>
      <w:r w:rsidR="00822D9B" w:rsidRPr="00822D9B">
        <w:rPr>
          <w:rFonts w:ascii="Arial" w:eastAsia="Arial" w:hAnsi="Arial" w:cs="Arial"/>
          <w:sz w:val="24"/>
          <w:szCs w:val="24"/>
          <w:lang w:val="pt-BR"/>
        </w:rPr>
        <w:t>O conselheiro enfatizou que o Comitê representa uma instância essencial dentro do sistema de gestão previsto tanto na Política Nacional quanto na Política Estadual de Recursos Hídricos, caracterizando-se por seu caráter participativo e pela representação de diferentes segmentos da sociedade. Nesse contexto, ressaltou que os debates realizados no âmbito do Comitê são fundamentais para o fortalecimento da governança das águas, permitindo a construção coletiva de soluções e o aperfeiçoamento contínuo da gestão da bacia hidrográfica.</w:t>
      </w:r>
      <w:r w:rsidR="00822D9B" w:rsidRPr="00A816D8">
        <w:rPr>
          <w:rFonts w:ascii="Arial" w:eastAsia="Arial" w:hAnsi="Arial" w:cs="Arial"/>
          <w:sz w:val="24"/>
          <w:szCs w:val="24"/>
          <w:lang w:val="pt-BR"/>
        </w:rPr>
        <w:t xml:space="preserve"> </w:t>
      </w:r>
      <w:r w:rsidR="00822D9B" w:rsidRPr="00822D9B">
        <w:rPr>
          <w:rFonts w:ascii="Arial" w:eastAsia="Arial" w:hAnsi="Arial" w:cs="Arial"/>
          <w:sz w:val="24"/>
          <w:szCs w:val="24"/>
          <w:lang w:val="pt-BR"/>
        </w:rPr>
        <w:t>Luiz Cláudio destacou ainda que a pluralidade de opiniões e o diálogo entre os diferentes setores representados contribuem para o amadurecimento das discussões e para a tomada de decisões mais equilibradas e fundamentadas. Segundo ele, é por meio desse processo participativo que o Comitê cumpre sua função de promover a gestão integrada e sustentável dos recursos hídricos.</w:t>
      </w:r>
      <w:r w:rsidR="00822D9B" w:rsidRPr="00A816D8">
        <w:rPr>
          <w:rFonts w:ascii="Arial" w:eastAsia="Arial" w:hAnsi="Arial" w:cs="Arial"/>
          <w:sz w:val="24"/>
          <w:szCs w:val="24"/>
          <w:lang w:val="pt-BR"/>
        </w:rPr>
        <w:t xml:space="preserve"> </w:t>
      </w:r>
      <w:r w:rsidR="00822D9B" w:rsidRPr="00822D9B">
        <w:rPr>
          <w:rFonts w:ascii="Arial" w:eastAsia="Arial" w:hAnsi="Arial" w:cs="Arial"/>
          <w:sz w:val="24"/>
          <w:szCs w:val="24"/>
          <w:lang w:val="pt-BR"/>
        </w:rPr>
        <w:t>Por fim, o conselheiro desejou a todos uma reunião produtiva, manifestando a expectativa de que os debates contribuam para o fortalecimento das ações e políticas voltadas à gestão das águas na bacia do Rio Piracicaba</w:t>
      </w:r>
      <w:r w:rsidR="00A816D8">
        <w:rPr>
          <w:rFonts w:ascii="Arial" w:eastAsia="Arial" w:hAnsi="Arial" w:cs="Arial"/>
          <w:sz w:val="24"/>
          <w:szCs w:val="24"/>
          <w:lang w:val="pt-BR"/>
        </w:rPr>
        <w:t>.</w:t>
      </w:r>
      <w:r w:rsidR="005A0D3F">
        <w:rPr>
          <w:rFonts w:ascii="Arial" w:eastAsia="Arial" w:hAnsi="Arial" w:cs="Arial"/>
          <w:sz w:val="24"/>
          <w:szCs w:val="24"/>
          <w:lang w:val="pt-BR"/>
        </w:rPr>
        <w:t xml:space="preserve"> </w:t>
      </w:r>
      <w:r w:rsidR="005A0D3F" w:rsidRPr="005A0D3F">
        <w:rPr>
          <w:rFonts w:ascii="Arial" w:eastAsia="Arial" w:hAnsi="Arial" w:cs="Arial"/>
          <w:sz w:val="24"/>
          <w:szCs w:val="24"/>
          <w:lang w:val="pt-BR"/>
        </w:rPr>
        <w:t>Dando prosseguimento à reunião, Juliana Vilela agradeceu aos membros da diretoria pelas manifestações de abertura e informou que os trabalhos seriam retomados com os encaminhamentos iniciais da pauta. Na oportunidade, realizou a apresentação da equipe da AGEDOCE presente para dar suporte à reunião do Comitê da Bacia Hidrográfica do Rio Piracicaba.</w:t>
      </w:r>
      <w:r w:rsidR="00C95659">
        <w:rPr>
          <w:rFonts w:ascii="Arial" w:eastAsia="Arial" w:hAnsi="Arial" w:cs="Arial"/>
          <w:sz w:val="24"/>
          <w:szCs w:val="24"/>
          <w:lang w:val="pt-BR"/>
        </w:rPr>
        <w:t xml:space="preserve"> </w:t>
      </w:r>
      <w:r w:rsidR="005A0D3F" w:rsidRPr="005A0D3F">
        <w:rPr>
          <w:rFonts w:ascii="Arial" w:eastAsia="Arial" w:hAnsi="Arial" w:cs="Arial"/>
          <w:sz w:val="24"/>
          <w:szCs w:val="24"/>
          <w:lang w:val="pt-BR"/>
        </w:rPr>
        <w:t xml:space="preserve">Juliana informou que atua como coordenadora da Secretaria Executiva de Apoio aos Comitês e aproveitou a ocasião para apresentar </w:t>
      </w:r>
      <w:r w:rsidR="005A0D3F" w:rsidRPr="005A0D3F">
        <w:rPr>
          <w:rFonts w:ascii="Arial" w:eastAsia="Arial" w:hAnsi="Arial" w:cs="Arial"/>
          <w:sz w:val="24"/>
          <w:szCs w:val="24"/>
          <w:lang w:val="pt-BR"/>
        </w:rPr>
        <w:lastRenderedPageBreak/>
        <w:t>aos conselheiros a analista Stefany, recentemente incorporada à equipe da AGEDOCE com o objetivo de realizar atendimento exclusivo ao CBH Piracicaba. Explicou que essa dedicação específica ao Comitê já vinha sendo apontada como uma necessidade e que, a partir daquele momento, a analista passaria a atuar diretamente no suporte às atividades operacionais e às reuniões do Comitê, juntamente com a Secretaria Executiva. Destacou ainda que, além dela própria como referência institucional, os conselheiros passariam a contar também com o apoio direto da analista nas demandas relacionadas ao funcionamento do Comitê.</w:t>
      </w:r>
      <w:r w:rsidR="54FDD2C1" w:rsidRPr="5468E191">
        <w:rPr>
          <w:rFonts w:ascii="Arial" w:eastAsia="Arial" w:hAnsi="Arial" w:cs="Arial"/>
          <w:sz w:val="24"/>
          <w:szCs w:val="24"/>
          <w:lang w:val="pt-BR"/>
        </w:rPr>
        <w:t xml:space="preserve"> </w:t>
      </w:r>
      <w:r w:rsidR="005A0D3F" w:rsidRPr="005A0D3F">
        <w:rPr>
          <w:rFonts w:ascii="Arial" w:eastAsia="Arial" w:hAnsi="Arial" w:cs="Arial"/>
          <w:sz w:val="24"/>
          <w:szCs w:val="24"/>
          <w:lang w:val="pt-BR"/>
        </w:rPr>
        <w:t>Na sequência, Juliana apresentou os demais membros da equipe presentes na reunião, mencionando Adriano, gerente técnico da AGEDOCE, que acompanhou as análises técnicas relacionadas aos processos em discussão, e Arthur, integrante da Escola de Projetos, que também participava da reunião prestando apoio</w:t>
      </w:r>
      <w:r w:rsidR="00600D1A">
        <w:rPr>
          <w:rFonts w:ascii="Arial" w:eastAsia="Arial" w:hAnsi="Arial" w:cs="Arial"/>
          <w:sz w:val="24"/>
          <w:szCs w:val="24"/>
          <w:lang w:val="pt-BR"/>
        </w:rPr>
        <w:t xml:space="preserve"> a reunião</w:t>
      </w:r>
      <w:r w:rsidR="005A0D3F" w:rsidRPr="005A0D3F">
        <w:rPr>
          <w:rFonts w:ascii="Arial" w:eastAsia="Arial" w:hAnsi="Arial" w:cs="Arial"/>
          <w:sz w:val="24"/>
          <w:szCs w:val="24"/>
          <w:lang w:val="pt-BR"/>
        </w:rPr>
        <w:t>.</w:t>
      </w:r>
      <w:r w:rsidR="1C8BEA8D" w:rsidRPr="5468E191">
        <w:rPr>
          <w:rFonts w:ascii="Arial" w:eastAsia="Arial" w:hAnsi="Arial" w:cs="Arial"/>
          <w:sz w:val="24"/>
          <w:szCs w:val="24"/>
          <w:lang w:val="pt-BR"/>
        </w:rPr>
        <w:t xml:space="preserve"> </w:t>
      </w:r>
      <w:r w:rsidR="005A0D3F" w:rsidRPr="005A0D3F">
        <w:rPr>
          <w:rFonts w:ascii="Arial" w:eastAsia="Arial" w:hAnsi="Arial" w:cs="Arial"/>
          <w:sz w:val="24"/>
          <w:szCs w:val="24"/>
          <w:lang w:val="pt-BR"/>
        </w:rPr>
        <w:t>Após a apresentação da equipe, Juliana informou que já havia quórum suficiente para a instalação da reunião e para deliberação. Esclareceu que o Comitê conta atualmente com 36 conselheiros, entre titulares e suplentes, sendo necessário um quórum mínimo de 19 conselheiros para a realização das deliberações. De acordo com a lista de presença assinada no início da reunião, havia naquele momento 21 conselheiros votantes presentes, número suficiente para dar início aos trabalhos.</w:t>
      </w:r>
      <w:r w:rsidR="516EE7BC" w:rsidRPr="5468E191">
        <w:rPr>
          <w:rFonts w:ascii="Arial" w:eastAsia="Arial" w:hAnsi="Arial" w:cs="Arial"/>
          <w:sz w:val="24"/>
          <w:szCs w:val="24"/>
          <w:lang w:val="pt-BR"/>
        </w:rPr>
        <w:t xml:space="preserve"> </w:t>
      </w:r>
      <w:r w:rsidR="005A0D3F" w:rsidRPr="005A0D3F">
        <w:rPr>
          <w:rFonts w:ascii="Arial" w:eastAsia="Arial" w:hAnsi="Arial" w:cs="Arial"/>
          <w:sz w:val="24"/>
          <w:szCs w:val="24"/>
          <w:lang w:val="pt-BR"/>
        </w:rPr>
        <w:t>Em seguida, passou-se ao primeiro item da pauta, referente à aprovação da ata da reunião anterior. Informou ainda que não foram recebidas sugestões de alteração por e-mail</w:t>
      </w:r>
      <w:r w:rsidR="00CC5EDE">
        <w:rPr>
          <w:rFonts w:ascii="Arial" w:eastAsia="Arial" w:hAnsi="Arial" w:cs="Arial"/>
          <w:sz w:val="24"/>
          <w:szCs w:val="24"/>
          <w:lang w:val="pt-BR"/>
        </w:rPr>
        <w:t xml:space="preserve"> e c</w:t>
      </w:r>
      <w:r w:rsidR="005A0D3F" w:rsidRPr="005A0D3F">
        <w:rPr>
          <w:rFonts w:ascii="Arial" w:eastAsia="Arial" w:hAnsi="Arial" w:cs="Arial"/>
          <w:sz w:val="24"/>
          <w:szCs w:val="24"/>
          <w:lang w:val="pt-BR"/>
        </w:rPr>
        <w:t>onsiderando que o documento já havia sido disponibilizado previamente para conhecimento dos conselheiros, Juliana sugeriu a dispensa da leitura integral da ata e sua aprovação por aclamação, com registro de eventuais abstenções. Na sequência, consultou os conselheiros quanto à concordância com o procedimento proposto e solicitou que aqueles que estivessem de acordo permanecessem como estavam, pedindo que eventuais manifestações de abstenção fossem registradas.</w:t>
      </w:r>
      <w:r w:rsidR="3382D824" w:rsidRPr="5468E191">
        <w:rPr>
          <w:rFonts w:ascii="Arial" w:eastAsia="Arial" w:hAnsi="Arial" w:cs="Arial"/>
          <w:sz w:val="24"/>
          <w:szCs w:val="24"/>
          <w:lang w:val="pt-BR"/>
        </w:rPr>
        <w:t xml:space="preserve"> </w:t>
      </w:r>
      <w:r w:rsidR="005A0D3F" w:rsidRPr="005A0D3F">
        <w:rPr>
          <w:rFonts w:ascii="Arial" w:eastAsia="Arial" w:hAnsi="Arial" w:cs="Arial"/>
          <w:sz w:val="24"/>
          <w:szCs w:val="24"/>
          <w:lang w:val="pt-BR"/>
        </w:rPr>
        <w:t>Não havendo manifestações contrárias nem registros de abstenção, foi declarada aprovada a ata da reunião anterior.</w:t>
      </w:r>
      <w:r w:rsidR="7636646A" w:rsidRPr="5468E191">
        <w:rPr>
          <w:rFonts w:ascii="Arial" w:eastAsia="Arial" w:hAnsi="Arial" w:cs="Arial"/>
          <w:sz w:val="24"/>
          <w:szCs w:val="24"/>
          <w:lang w:val="pt-BR"/>
        </w:rPr>
        <w:t xml:space="preserve"> </w:t>
      </w:r>
      <w:r w:rsidR="005A0D3F" w:rsidRPr="005A0D3F">
        <w:rPr>
          <w:rFonts w:ascii="Arial" w:eastAsia="Arial" w:hAnsi="Arial" w:cs="Arial"/>
          <w:sz w:val="24"/>
          <w:szCs w:val="24"/>
          <w:lang w:val="pt-BR"/>
        </w:rPr>
        <w:t xml:space="preserve">Concluído esse item, Juliana informou </w:t>
      </w:r>
      <w:r w:rsidR="002A0554">
        <w:rPr>
          <w:rFonts w:ascii="Arial" w:eastAsia="Arial" w:hAnsi="Arial" w:cs="Arial"/>
          <w:sz w:val="24"/>
          <w:szCs w:val="24"/>
          <w:lang w:val="pt-BR"/>
        </w:rPr>
        <w:t xml:space="preserve">teriam a </w:t>
      </w:r>
      <w:r w:rsidR="005A0D3F" w:rsidRPr="005A0D3F">
        <w:rPr>
          <w:rFonts w:ascii="Arial" w:eastAsia="Arial" w:hAnsi="Arial" w:cs="Arial"/>
          <w:sz w:val="24"/>
          <w:szCs w:val="24"/>
          <w:lang w:val="pt-BR"/>
        </w:rPr>
        <w:t>continuidade com os próximos pontos da pauta da reunião.</w:t>
      </w:r>
      <w:r w:rsidR="00DC4ACE">
        <w:rPr>
          <w:rFonts w:ascii="Arial" w:eastAsia="Arial" w:hAnsi="Arial" w:cs="Arial"/>
          <w:sz w:val="24"/>
          <w:szCs w:val="24"/>
          <w:lang w:val="pt-BR"/>
        </w:rPr>
        <w:t xml:space="preserve"> </w:t>
      </w:r>
      <w:r w:rsidR="00DC4ACE" w:rsidRPr="00DC4ACE">
        <w:rPr>
          <w:rFonts w:ascii="Arial" w:eastAsia="Arial" w:hAnsi="Arial" w:cs="Arial"/>
          <w:sz w:val="24"/>
          <w:szCs w:val="24"/>
          <w:lang w:val="pt-BR"/>
        </w:rPr>
        <w:t>Dando prosseguimento, informou aos conselheiros que, antes da apresentação e discussão dos processos de outorga constantes na pauta da reunião, seria realizada uma breve contextualização acerca de uma demanda recebida para inclusão de uma moção na pauta.</w:t>
      </w:r>
      <w:r w:rsidR="00DC4ACE">
        <w:rPr>
          <w:rFonts w:ascii="Arial" w:eastAsia="Arial" w:hAnsi="Arial" w:cs="Arial"/>
          <w:sz w:val="24"/>
          <w:szCs w:val="24"/>
          <w:lang w:val="pt-BR"/>
        </w:rPr>
        <w:t xml:space="preserve"> </w:t>
      </w:r>
      <w:r w:rsidR="00DC4ACE" w:rsidRPr="00DC4ACE">
        <w:rPr>
          <w:rFonts w:ascii="Arial" w:eastAsia="Arial" w:hAnsi="Arial" w:cs="Arial"/>
          <w:sz w:val="24"/>
          <w:szCs w:val="24"/>
          <w:lang w:val="pt-BR"/>
        </w:rPr>
        <w:t xml:space="preserve">Juliana explicou que a referida moção havia sido discutida durante um encontro da sociedade civil da Bacia do Rio Doce e que havia sido encaminhada </w:t>
      </w:r>
      <w:r w:rsidR="00DC4ACE" w:rsidRPr="00DC4ACE">
        <w:rPr>
          <w:rFonts w:ascii="Arial" w:eastAsia="Arial" w:hAnsi="Arial" w:cs="Arial"/>
          <w:sz w:val="24"/>
          <w:szCs w:val="24"/>
          <w:lang w:val="pt-BR"/>
        </w:rPr>
        <w:lastRenderedPageBreak/>
        <w:t>ao Comitê para conhecimento da plenária. Ressaltou, contudo, que se tratava de uma manifestação oriunda da sociedade civil e não de uma moção elaborada pelo próprio Comitê da Bacia Hidrográfica do Rio Piracicaba. A solicitação apresentada foi no sentido de que o documento fosse lido e apresentado aos conselheiros antes do início das discussões relativas aos processos de outorga que seriam analisados na reunião.</w:t>
      </w:r>
      <w:r w:rsidR="00DC4ACE">
        <w:rPr>
          <w:rFonts w:ascii="Arial" w:eastAsia="Arial" w:hAnsi="Arial" w:cs="Arial"/>
          <w:sz w:val="24"/>
          <w:szCs w:val="24"/>
          <w:lang w:val="pt-BR"/>
        </w:rPr>
        <w:t xml:space="preserve"> </w:t>
      </w:r>
      <w:r w:rsidR="00DC4ACE" w:rsidRPr="00DC4ACE">
        <w:rPr>
          <w:rFonts w:ascii="Arial" w:eastAsia="Arial" w:hAnsi="Arial" w:cs="Arial"/>
          <w:sz w:val="24"/>
          <w:szCs w:val="24"/>
          <w:lang w:val="pt-BR"/>
        </w:rPr>
        <w:t>Esclareceu ainda que a moção trazia alguns apontamentos e questionamentos relacionados a dois processos de outorga previamente encaminhados aos conselheiros para análise, motivo pelo qual se considerou pertinente apresentá-la à plenária antes da discussão técnica dos processos.</w:t>
      </w:r>
      <w:r w:rsidR="00DC4ACE">
        <w:rPr>
          <w:rFonts w:ascii="Arial" w:eastAsia="Arial" w:hAnsi="Arial" w:cs="Arial"/>
          <w:sz w:val="24"/>
          <w:szCs w:val="24"/>
          <w:lang w:val="pt-BR"/>
        </w:rPr>
        <w:t xml:space="preserve"> </w:t>
      </w:r>
      <w:r w:rsidR="00DC4ACE" w:rsidRPr="00DC4ACE">
        <w:rPr>
          <w:rFonts w:ascii="Arial" w:eastAsia="Arial" w:hAnsi="Arial" w:cs="Arial"/>
          <w:sz w:val="24"/>
          <w:szCs w:val="24"/>
          <w:lang w:val="pt-BR"/>
        </w:rPr>
        <w:t xml:space="preserve">Na sequência, Juliana consultou os representantes da sociedade civil presentes na reunião sobre a forma de apresentação do documento, questionando se haveria interesse em realizar uma contextualização prévia ou se seria feita apenas a leitura integral da moção. Mencionou os conselheiros </w:t>
      </w:r>
      <w:r w:rsidR="008A3FCD">
        <w:rPr>
          <w:rFonts w:ascii="Arial" w:eastAsia="Arial" w:hAnsi="Arial" w:cs="Arial"/>
          <w:sz w:val="24"/>
          <w:szCs w:val="24"/>
          <w:lang w:val="pt-BR"/>
        </w:rPr>
        <w:t>Geraldo Magela</w:t>
      </w:r>
      <w:r w:rsidR="00DC4ACE" w:rsidRPr="00DC4ACE">
        <w:rPr>
          <w:rFonts w:ascii="Arial" w:eastAsia="Arial" w:hAnsi="Arial" w:cs="Arial"/>
          <w:sz w:val="24"/>
          <w:szCs w:val="24"/>
          <w:lang w:val="pt-BR"/>
        </w:rPr>
        <w:t xml:space="preserve"> e Paganini, que acompanharam mais diretamente a discussão do tema no encontro da sociedade civil, perguntando se algum deles gostaria de fazer uma introdução sobre o assunto antes da leitura.</w:t>
      </w:r>
      <w:r w:rsidR="00DC4ACE">
        <w:rPr>
          <w:rFonts w:ascii="Arial" w:eastAsia="Arial" w:hAnsi="Arial" w:cs="Arial"/>
          <w:sz w:val="24"/>
          <w:szCs w:val="24"/>
          <w:lang w:val="pt-BR"/>
        </w:rPr>
        <w:t xml:space="preserve"> </w:t>
      </w:r>
      <w:r w:rsidR="00DC4ACE" w:rsidRPr="00DC4ACE">
        <w:rPr>
          <w:rFonts w:ascii="Arial" w:eastAsia="Arial" w:hAnsi="Arial" w:cs="Arial"/>
          <w:sz w:val="24"/>
          <w:szCs w:val="24"/>
          <w:lang w:val="pt-BR"/>
        </w:rPr>
        <w:t>Após breve manifestação entre os presentes, foi decidido que seria realizada a leitura do documento para conhecimento da plenária.</w:t>
      </w:r>
      <w:r w:rsidR="00DC4ACE">
        <w:rPr>
          <w:rFonts w:ascii="Arial" w:eastAsia="Arial" w:hAnsi="Arial" w:cs="Arial"/>
          <w:sz w:val="24"/>
          <w:szCs w:val="24"/>
          <w:lang w:val="pt-BR"/>
        </w:rPr>
        <w:t xml:space="preserve"> </w:t>
      </w:r>
      <w:r w:rsidR="00DC4ACE" w:rsidRPr="00DC4ACE">
        <w:rPr>
          <w:rFonts w:ascii="Arial" w:eastAsia="Arial" w:hAnsi="Arial" w:cs="Arial"/>
          <w:sz w:val="24"/>
          <w:szCs w:val="24"/>
          <w:lang w:val="pt-BR"/>
        </w:rPr>
        <w:t>Assim, Juliana informou que daria início à leitura da moção encaminhada pela sociedade civil para apreciação dos conselheiros.</w:t>
      </w:r>
      <w:r w:rsidR="002E77E1">
        <w:rPr>
          <w:rFonts w:ascii="Arial" w:eastAsia="Arial" w:hAnsi="Arial" w:cs="Arial"/>
          <w:sz w:val="24"/>
          <w:szCs w:val="24"/>
          <w:lang w:val="pt-BR"/>
        </w:rPr>
        <w:t xml:space="preserve"> </w:t>
      </w:r>
      <w:r w:rsidR="002E77E1" w:rsidRPr="002E77E1">
        <w:rPr>
          <w:rFonts w:ascii="Arial" w:eastAsia="Arial" w:hAnsi="Arial" w:cs="Arial"/>
          <w:sz w:val="24"/>
          <w:szCs w:val="24"/>
          <w:lang w:val="pt-BR"/>
        </w:rPr>
        <w:t>Após a leitura da moção apresentada pela sociedade civil, Juliana Vilela abriu espaço para eventuais manifestações dos representantes do segmento, questionando se algum membro da sociedade civil gostaria de fazer considerações adicionais acerca do documento apresentado. Na ocasião, citou alguns conselheiros presentes e verificou se haveria interesse em registrar comentários ou complementações antes de prosseguir com os encaminhamentos.</w:t>
      </w:r>
    </w:p>
    <w:p w14:paraId="6540FB9F" w14:textId="5D32A037" w:rsidR="0065756F" w:rsidRPr="0065756F" w:rsidRDefault="002E77E1" w:rsidP="0065756F">
      <w:pPr>
        <w:spacing w:line="360" w:lineRule="auto"/>
        <w:jc w:val="both"/>
        <w:rPr>
          <w:rFonts w:ascii="Arial" w:eastAsia="Arial" w:hAnsi="Arial" w:cs="Arial"/>
          <w:sz w:val="24"/>
          <w:szCs w:val="24"/>
          <w:lang w:val="pt-BR"/>
        </w:rPr>
      </w:pPr>
      <w:r w:rsidRPr="002E77E1">
        <w:rPr>
          <w:rFonts w:ascii="Arial" w:eastAsia="Arial" w:hAnsi="Arial" w:cs="Arial"/>
          <w:sz w:val="24"/>
          <w:szCs w:val="24"/>
          <w:lang w:val="pt-BR"/>
        </w:rPr>
        <w:t>Em seguida, informou que, a partir da solicitação apresentada pela sociedade civil, a Secretaria Executiva havia encaminhado formalmente o documento ao Instituto Mineiro de Gestão das Águas (IGAM), bem como aos demais conselheiros, para conhecimento e análise. Ressaltou que o órgão respondeu à demanda com relativa brevidade, encaminhando um documento com esclarecimentos técnicos sobre os pontos levantados na moção.</w:t>
      </w:r>
      <w:r w:rsidR="001C0EEE">
        <w:rPr>
          <w:rFonts w:ascii="Arial" w:eastAsia="Arial" w:hAnsi="Arial" w:cs="Arial"/>
          <w:sz w:val="24"/>
          <w:szCs w:val="24"/>
          <w:lang w:val="pt-BR"/>
        </w:rPr>
        <w:t xml:space="preserve"> </w:t>
      </w:r>
      <w:r w:rsidRPr="002E77E1">
        <w:rPr>
          <w:rFonts w:ascii="Arial" w:eastAsia="Arial" w:hAnsi="Arial" w:cs="Arial"/>
          <w:sz w:val="24"/>
          <w:szCs w:val="24"/>
          <w:lang w:val="pt-BR"/>
        </w:rPr>
        <w:t xml:space="preserve">Na sequência, Juliana convidou William, representante do IGAM presente na reunião, para realizar uma contextualização sobre a resposta encaminhada pelo órgão. Juliana esclareceu que a resposta do IGAM havia sido compartilhada previamente com todos os conselheiros antes da realização da reunião, justamente para permitir a análise prévia das informações e dos </w:t>
      </w:r>
      <w:r w:rsidRPr="002E77E1">
        <w:rPr>
          <w:rFonts w:ascii="Arial" w:eastAsia="Arial" w:hAnsi="Arial" w:cs="Arial"/>
          <w:sz w:val="24"/>
          <w:szCs w:val="24"/>
          <w:lang w:val="pt-BR"/>
        </w:rPr>
        <w:lastRenderedPageBreak/>
        <w:t>esclarecimentos técnicos apresentados.</w:t>
      </w:r>
      <w:r w:rsidR="001C0EEE">
        <w:rPr>
          <w:rFonts w:ascii="Arial" w:eastAsia="Arial" w:hAnsi="Arial" w:cs="Arial"/>
          <w:sz w:val="24"/>
          <w:szCs w:val="24"/>
          <w:lang w:val="pt-BR"/>
        </w:rPr>
        <w:t xml:space="preserve"> </w:t>
      </w:r>
      <w:r w:rsidRPr="002E77E1">
        <w:rPr>
          <w:rFonts w:ascii="Arial" w:eastAsia="Arial" w:hAnsi="Arial" w:cs="Arial"/>
          <w:sz w:val="24"/>
          <w:szCs w:val="24"/>
          <w:lang w:val="pt-BR"/>
        </w:rPr>
        <w:t>Por fim, informou que procederia à leitura da parte inicial da resposta encaminhada pelo IGAM, a qual tratava especificamente do retorno do órgão em relação à moção apresentada pela sociedade civil, contendo esclarecimentos sobre os processos de outorga mencionados no documento.</w:t>
      </w:r>
      <w:r w:rsidR="00844458">
        <w:rPr>
          <w:rFonts w:ascii="Arial" w:eastAsia="Arial" w:hAnsi="Arial" w:cs="Arial"/>
          <w:sz w:val="24"/>
          <w:szCs w:val="24"/>
          <w:lang w:val="pt-BR"/>
        </w:rPr>
        <w:t xml:space="preserve"> </w:t>
      </w:r>
      <w:r w:rsidR="0065756F" w:rsidRPr="0065756F">
        <w:rPr>
          <w:rFonts w:ascii="Arial" w:eastAsia="Arial" w:hAnsi="Arial" w:cs="Arial"/>
          <w:sz w:val="24"/>
          <w:szCs w:val="24"/>
          <w:lang w:val="pt-BR"/>
        </w:rPr>
        <w:t>Na sequência da leitura da resposta encaminhada pelo órgão gestor, foi concedida a palavra a William Melo, representante do Instituto Mineiro de Gestão das Águas – IGAM, que realizou esclarecimentos adicionais acerca da análise dos processos de outorga mencionados na moção apresentada pela sociedade civil.</w:t>
      </w:r>
      <w:r w:rsidR="002F0472">
        <w:rPr>
          <w:rFonts w:ascii="Arial" w:eastAsia="Arial" w:hAnsi="Arial" w:cs="Arial"/>
          <w:sz w:val="24"/>
          <w:szCs w:val="24"/>
          <w:lang w:val="pt-BR"/>
        </w:rPr>
        <w:t xml:space="preserve"> </w:t>
      </w:r>
      <w:r w:rsidR="0065756F" w:rsidRPr="0065756F">
        <w:rPr>
          <w:rFonts w:ascii="Arial" w:eastAsia="Arial" w:hAnsi="Arial" w:cs="Arial"/>
          <w:sz w:val="24"/>
          <w:szCs w:val="24"/>
          <w:lang w:val="pt-BR"/>
        </w:rPr>
        <w:t>Inicialmente, William apresentou-se aos presentes, informando que atua na Unidade Regional de Gestão das Águas do Leste Mineiro, sediada em Governador Valadares. Esclareceu que, no caso específico dos processos em análise, a avaliação técnica não havia sido conduzida pela unidade regional do Leste, mas sim pela equipe técnica da unidade central do IGAM, sendo a análise realizada pela servidora Ana Luiza, da unidade central. Informou que estava presente na reunião representando o órgão para prestar os esclarecimentos necessários aos conselheiros.</w:t>
      </w:r>
      <w:r w:rsidR="002F0472">
        <w:rPr>
          <w:rFonts w:ascii="Arial" w:eastAsia="Arial" w:hAnsi="Arial" w:cs="Arial"/>
          <w:sz w:val="24"/>
          <w:szCs w:val="24"/>
          <w:lang w:val="pt-BR"/>
        </w:rPr>
        <w:t xml:space="preserve"> </w:t>
      </w:r>
      <w:r w:rsidR="0065756F" w:rsidRPr="0065756F">
        <w:rPr>
          <w:rFonts w:ascii="Arial" w:eastAsia="Arial" w:hAnsi="Arial" w:cs="Arial"/>
          <w:sz w:val="24"/>
          <w:szCs w:val="24"/>
          <w:lang w:val="pt-BR"/>
        </w:rPr>
        <w:t xml:space="preserve">Em sua exposição, William explicou que os processos de outorga são classificados conforme critérios estabelecidos pela normativa vigente, principalmente considerando o porte das intervenções e a área útil envolvida. Nesse contexto, destacou que apenas os processos classificados como de grande porte devem ser encaminhados aos Comitês de Bacia Hidrográfica para deliberação. Já os processos classificados como de médio e pequeno porte não são submetidos à deliberação do Comitê, embora permaneçam disponíveis para consulta pública por qualquer interessado, uma vez que se </w:t>
      </w:r>
      <w:r w:rsidR="009E0523" w:rsidRPr="0065756F">
        <w:rPr>
          <w:rFonts w:ascii="Arial" w:eastAsia="Arial" w:hAnsi="Arial" w:cs="Arial"/>
          <w:sz w:val="24"/>
          <w:szCs w:val="24"/>
          <w:lang w:val="pt-BR"/>
        </w:rPr>
        <w:t>trata</w:t>
      </w:r>
      <w:r w:rsidR="0065756F" w:rsidRPr="0065756F">
        <w:rPr>
          <w:rFonts w:ascii="Arial" w:eastAsia="Arial" w:hAnsi="Arial" w:cs="Arial"/>
          <w:sz w:val="24"/>
          <w:szCs w:val="24"/>
          <w:lang w:val="pt-BR"/>
        </w:rPr>
        <w:t xml:space="preserve"> de processos administrativos de caráter público.</w:t>
      </w:r>
      <w:r w:rsidR="002F0472">
        <w:rPr>
          <w:rFonts w:ascii="Arial" w:eastAsia="Arial" w:hAnsi="Arial" w:cs="Arial"/>
          <w:sz w:val="24"/>
          <w:szCs w:val="24"/>
          <w:lang w:val="pt-BR"/>
        </w:rPr>
        <w:t xml:space="preserve"> </w:t>
      </w:r>
      <w:r w:rsidR="0065756F" w:rsidRPr="0065756F">
        <w:rPr>
          <w:rFonts w:ascii="Arial" w:eastAsia="Arial" w:hAnsi="Arial" w:cs="Arial"/>
          <w:sz w:val="24"/>
          <w:szCs w:val="24"/>
          <w:lang w:val="pt-BR"/>
        </w:rPr>
        <w:t>O representante do IGAM ressaltou que, em conformidade com a legislação e as normas atualmente vigentes, a unidade central do órgão procedeu corretamente ao encaminhar para deliberação do Comitê apenas os processos classificados como de grande porte. Os demais processos, classificados como de médio ou pequeno porte, não poderiam ser encaminhados para deliberação do Comitê, pois a normativa vigente não atribui essa competência ao colegiado.</w:t>
      </w:r>
      <w:r w:rsidR="009E0523">
        <w:rPr>
          <w:rFonts w:ascii="Arial" w:eastAsia="Arial" w:hAnsi="Arial" w:cs="Arial"/>
          <w:sz w:val="24"/>
          <w:szCs w:val="24"/>
          <w:lang w:val="pt-BR"/>
        </w:rPr>
        <w:t xml:space="preserve"> </w:t>
      </w:r>
      <w:r w:rsidR="0065756F" w:rsidRPr="0065756F">
        <w:rPr>
          <w:rFonts w:ascii="Arial" w:eastAsia="Arial" w:hAnsi="Arial" w:cs="Arial"/>
          <w:sz w:val="24"/>
          <w:szCs w:val="24"/>
          <w:lang w:val="pt-BR"/>
        </w:rPr>
        <w:t>William destacou ainda que essa mesma interpretação normativa é aplicada pelas unidades regionais do IGAM em outros casos semelhantes. Segundo ele, enquanto a legislação permanecer com o mesmo texto e critérios atualmente vigentes, o procedimento continuará sendo adotado da mesma forma. Eventuais mudanças nesse procedimento dependeriam de alterações na legislação ou nas normas que regulamentam a análise dos processos de outorga.</w:t>
      </w:r>
    </w:p>
    <w:p w14:paraId="2FC3B95B" w14:textId="0D7C4AAA" w:rsidR="003A1160" w:rsidRPr="003A1160" w:rsidRDefault="0065756F" w:rsidP="003A1160">
      <w:pPr>
        <w:spacing w:line="360" w:lineRule="auto"/>
        <w:jc w:val="both"/>
        <w:rPr>
          <w:rFonts w:ascii="Arial" w:eastAsia="Arial" w:hAnsi="Arial" w:cs="Arial"/>
          <w:sz w:val="24"/>
          <w:szCs w:val="24"/>
          <w:lang w:val="pt-BR"/>
        </w:rPr>
      </w:pPr>
      <w:r w:rsidRPr="0065756F">
        <w:rPr>
          <w:rFonts w:ascii="Arial" w:eastAsia="Arial" w:hAnsi="Arial" w:cs="Arial"/>
          <w:sz w:val="24"/>
          <w:szCs w:val="24"/>
          <w:lang w:val="pt-BR"/>
        </w:rPr>
        <w:lastRenderedPageBreak/>
        <w:t>Outro ponto ressaltado pelo representante do IGAM refere-se ao fato de que, quando os processos de outorga estão vinculados ao licenciamento ambiental, os pareceres técnicos elaborados pelo IGAM possuem caráter opinativo, servindo como subsídio para a decisão final no processo de licenciamento. Nesses casos, quando se trata de processos de grande porte, a deliberação compete ao Comitê de Bacia Hidrográfica. Nos casos de médio ou pequeno porte, a análise final integra o processo de licenciamento conduzido pelos órgãos ambientais competentes.</w:t>
      </w:r>
      <w:r w:rsidR="0064295C">
        <w:rPr>
          <w:rFonts w:ascii="Arial" w:eastAsia="Arial" w:hAnsi="Arial" w:cs="Arial"/>
          <w:sz w:val="24"/>
          <w:szCs w:val="24"/>
          <w:lang w:val="pt-BR"/>
        </w:rPr>
        <w:t xml:space="preserve"> </w:t>
      </w:r>
      <w:r w:rsidRPr="0065756F">
        <w:rPr>
          <w:rFonts w:ascii="Arial" w:eastAsia="Arial" w:hAnsi="Arial" w:cs="Arial"/>
          <w:sz w:val="24"/>
          <w:szCs w:val="24"/>
          <w:lang w:val="pt-BR"/>
        </w:rPr>
        <w:t>William explicou ainda que todos os processos relacionados ao empreendimento foram analisados tecnicamente pelo IGAM, sendo posteriormente classificados conforme o porte das intervenções. Aqueles enquadrados como de grande porte foram encaminhados ao Comitê para deliberação, enquanto os demais seguiram os trâmites previstos na legislação aplicável.</w:t>
      </w:r>
      <w:r w:rsidR="00F971AC">
        <w:rPr>
          <w:rFonts w:ascii="Arial" w:eastAsia="Arial" w:hAnsi="Arial" w:cs="Arial"/>
          <w:sz w:val="24"/>
          <w:szCs w:val="24"/>
          <w:lang w:val="pt-BR"/>
        </w:rPr>
        <w:t xml:space="preserve"> </w:t>
      </w:r>
      <w:r w:rsidRPr="0065756F">
        <w:rPr>
          <w:rFonts w:ascii="Arial" w:eastAsia="Arial" w:hAnsi="Arial" w:cs="Arial"/>
          <w:sz w:val="24"/>
          <w:szCs w:val="24"/>
          <w:lang w:val="pt-BR"/>
        </w:rPr>
        <w:t>Durante sua manifestação, também esclareceu que, no caso de intervenções envolvendo desvio de cursos d’água ou implantação de estruturas de drenagem, o enquadramento como grande porte não depende apenas do tipo de intervenção, mas também da área útil da estrutura associada. Citou como exemplo intervenções relacionadas a pilhas de estéril e sistemas de drenagem, explicando que, quando a área útil ultrapassa determinados limites estabelecidos em normativa — como áreas superiores a aproximadamente 0,4 km² — o processo passa a ser classificado como de grande porte, devendo então ser submetido à deliberação do Comitê.</w:t>
      </w:r>
      <w:r w:rsidR="000D639D">
        <w:rPr>
          <w:rFonts w:ascii="Arial" w:eastAsia="Arial" w:hAnsi="Arial" w:cs="Arial"/>
          <w:sz w:val="24"/>
          <w:szCs w:val="24"/>
          <w:lang w:val="pt-BR"/>
        </w:rPr>
        <w:t xml:space="preserve"> </w:t>
      </w:r>
      <w:r w:rsidRPr="0065756F">
        <w:rPr>
          <w:rFonts w:ascii="Arial" w:eastAsia="Arial" w:hAnsi="Arial" w:cs="Arial"/>
          <w:sz w:val="24"/>
          <w:szCs w:val="24"/>
          <w:lang w:val="pt-BR"/>
        </w:rPr>
        <w:t>Por fim, William ressaltou que, embora determinados processos não sejam formalmente deliberados pelo Comitê, eles permanecem disponíveis para consulta e podem ser objeto de discussões ou manifestações por parte dos interessados. Destacou ainda que, no âmbito do licenciamento ambiental, também existe a possibilidade de encaminhamento de manifestações ou moções aos órgãos responsáveis pelo licenciamento, como forma de registrar posicionamentos ou preocupações sobre os empreendimentos em análise.</w:t>
      </w:r>
      <w:r w:rsidR="000D639D">
        <w:rPr>
          <w:rFonts w:ascii="Arial" w:eastAsia="Arial" w:hAnsi="Arial" w:cs="Arial"/>
          <w:sz w:val="24"/>
          <w:szCs w:val="24"/>
          <w:lang w:val="pt-BR"/>
        </w:rPr>
        <w:t xml:space="preserve"> </w:t>
      </w:r>
      <w:r w:rsidRPr="0065756F">
        <w:rPr>
          <w:rFonts w:ascii="Arial" w:eastAsia="Arial" w:hAnsi="Arial" w:cs="Arial"/>
          <w:sz w:val="24"/>
          <w:szCs w:val="24"/>
          <w:lang w:val="pt-BR"/>
        </w:rPr>
        <w:t>Encerrando sua fala, colocou-se à disposição dos conselheiros para responder eventuais questionamentos ou prestar esclarecimentos adicionais sobre os procedimentos adotados pelo IGAM na análise dos processos de outorga.</w:t>
      </w:r>
      <w:r w:rsidR="000D639D">
        <w:rPr>
          <w:rFonts w:ascii="Arial" w:eastAsia="Arial" w:hAnsi="Arial" w:cs="Arial"/>
          <w:sz w:val="24"/>
          <w:szCs w:val="24"/>
          <w:lang w:val="pt-BR"/>
        </w:rPr>
        <w:t xml:space="preserve"> </w:t>
      </w:r>
      <w:r w:rsidR="00E62F57" w:rsidRPr="00E62F57">
        <w:rPr>
          <w:rFonts w:ascii="Arial" w:eastAsia="Arial" w:hAnsi="Arial" w:cs="Arial"/>
          <w:sz w:val="24"/>
          <w:szCs w:val="24"/>
        </w:rPr>
        <w:t>Após a manifestação do representante do IGAM e os esclarecimentos apresentados acerca dos procedimentos adotados na análise dos processos de outorga mencionados na moção da sociedade civil, foi aberto espaço para eventuais manifestações dos conselheiros.</w:t>
      </w:r>
      <w:r w:rsidR="00741CE9">
        <w:rPr>
          <w:rFonts w:ascii="Arial" w:eastAsia="Arial" w:hAnsi="Arial" w:cs="Arial"/>
          <w:sz w:val="24"/>
          <w:szCs w:val="24"/>
        </w:rPr>
        <w:t xml:space="preserve"> O conselheiro José Angelo </w:t>
      </w:r>
      <w:r w:rsidR="00741CE9" w:rsidRPr="00741CE9">
        <w:rPr>
          <w:rFonts w:ascii="Arial" w:eastAsia="Arial" w:hAnsi="Arial" w:cs="Arial"/>
          <w:sz w:val="24"/>
          <w:szCs w:val="24"/>
        </w:rPr>
        <w:t xml:space="preserve">Paganini,  se manifestou acerca da moção apresentada pela sociedade civil e dos </w:t>
      </w:r>
      <w:r w:rsidR="00741CE9" w:rsidRPr="00741CE9">
        <w:rPr>
          <w:rFonts w:ascii="Arial" w:eastAsia="Arial" w:hAnsi="Arial" w:cs="Arial"/>
          <w:sz w:val="24"/>
          <w:szCs w:val="24"/>
        </w:rPr>
        <w:lastRenderedPageBreak/>
        <w:t>encaminhamentos relacionados aos processos em análise.</w:t>
      </w:r>
      <w:r w:rsidR="00741CE9">
        <w:rPr>
          <w:rFonts w:ascii="Arial" w:eastAsia="Arial" w:hAnsi="Arial" w:cs="Arial"/>
          <w:sz w:val="24"/>
          <w:szCs w:val="24"/>
        </w:rPr>
        <w:t xml:space="preserve"> </w:t>
      </w:r>
      <w:r w:rsidR="00741CE9" w:rsidRPr="00741CE9">
        <w:rPr>
          <w:rFonts w:ascii="Arial" w:eastAsia="Arial" w:hAnsi="Arial" w:cs="Arial"/>
          <w:sz w:val="24"/>
          <w:szCs w:val="24"/>
        </w:rPr>
        <w:t>Inicialmente, o conselheiro destacou que, no âmbito da discussão da moção elaborada pela sociedade civil, havia sido sugerido que o processo em questão fosse baixado em diligência, com o objetivo de que os diversos questionamentos apresentados no documento pudessem ser devidamente respondidos e esclarecidos antes da continuidade da tramitação. Segundo ele, a expectativa do segmento da sociedade civil era de que os pontos levantados fossem analisados com maior profundidade pelos órgãos responsáveis.</w:t>
      </w:r>
      <w:r w:rsidR="00741CE9">
        <w:rPr>
          <w:rFonts w:ascii="Arial" w:eastAsia="Arial" w:hAnsi="Arial" w:cs="Arial"/>
          <w:sz w:val="24"/>
          <w:szCs w:val="24"/>
        </w:rPr>
        <w:t xml:space="preserve"> </w:t>
      </w:r>
      <w:r w:rsidR="00741CE9" w:rsidRPr="00741CE9">
        <w:rPr>
          <w:rFonts w:ascii="Arial" w:eastAsia="Arial" w:hAnsi="Arial" w:cs="Arial"/>
          <w:sz w:val="24"/>
          <w:szCs w:val="24"/>
        </w:rPr>
        <w:t>Paganini informou, contudo, que essa solicitação não foi atendida pelo órgão gestor, tendo sido apresentadas justificativas baseadas na legislação vigente e nas normativas aplicáveis ao procedimento administrativo. Assim, de acordo com o conselheiro, o encaminhamento adotado manteve o andamento do processo conforme os procedimentos estabelecidos.</w:t>
      </w:r>
      <w:r w:rsidR="009D35B9">
        <w:rPr>
          <w:rFonts w:ascii="Arial" w:eastAsia="Arial" w:hAnsi="Arial" w:cs="Arial"/>
          <w:sz w:val="24"/>
          <w:szCs w:val="24"/>
        </w:rPr>
        <w:t xml:space="preserve"> </w:t>
      </w:r>
      <w:r w:rsidR="00741CE9" w:rsidRPr="00741CE9">
        <w:rPr>
          <w:rFonts w:ascii="Arial" w:eastAsia="Arial" w:hAnsi="Arial" w:cs="Arial"/>
          <w:sz w:val="24"/>
          <w:szCs w:val="24"/>
        </w:rPr>
        <w:t>Em sua fala, o conselheiro também ressaltou que o empreendimento em análise, relacionado à Pilha de Rejeitos Rezende, encontra-se em processo de licenciamento ambiental e possui potencial de impacto relevante sobre a bacia hidrográfica. Segundo ele, caso venha a ocorrer algum tipo de problema associado à estrutura ou às intervenções previstas, os efeitos poderiam alcançar diretamente a bacia do Rio Piracicaba, podendo repercutir ao longo do curso hídrico até o Rio Doce.</w:t>
      </w:r>
      <w:r w:rsidR="00892697">
        <w:rPr>
          <w:rFonts w:ascii="Arial" w:eastAsia="Arial" w:hAnsi="Arial" w:cs="Arial"/>
          <w:sz w:val="24"/>
          <w:szCs w:val="24"/>
        </w:rPr>
        <w:t xml:space="preserve"> E</w:t>
      </w:r>
      <w:r w:rsidR="00741CE9" w:rsidRPr="00741CE9">
        <w:rPr>
          <w:rFonts w:ascii="Arial" w:eastAsia="Arial" w:hAnsi="Arial" w:cs="Arial"/>
          <w:sz w:val="24"/>
          <w:szCs w:val="24"/>
        </w:rPr>
        <w:t>nfatizou que os processos analisados não devem ser considerados de forma isolada, pois fazem parte de um conjunto de intervenções associadas ao empreendimento. Nesse sentido, alertou que eventuais problemas estruturais ou operacionais poderiam gerar conflitos ou impactos no uso da água ao longo da bacia, desde a área diretamente afetada até regiões mais a jusante.</w:t>
      </w:r>
      <w:r w:rsidR="00FA08BC">
        <w:rPr>
          <w:rFonts w:ascii="Arial" w:eastAsia="Arial" w:hAnsi="Arial" w:cs="Arial"/>
          <w:sz w:val="24"/>
          <w:szCs w:val="24"/>
        </w:rPr>
        <w:t xml:space="preserve"> </w:t>
      </w:r>
      <w:r w:rsidR="00741CE9" w:rsidRPr="00741CE9">
        <w:rPr>
          <w:rFonts w:ascii="Arial" w:eastAsia="Arial" w:hAnsi="Arial" w:cs="Arial"/>
          <w:sz w:val="24"/>
          <w:szCs w:val="24"/>
        </w:rPr>
        <w:t>Diante desse cenário, o conselheiro destacou que a posição defendida pela sociedade civil foi no sentido de que fosse concedida a oportunidade para que o processo fosse revisto e reapresentado, permitindo nova análise à luz dos questionamentos levantados. Ressaltou que essa proposta buscava assegurar maior segurança e consistência na avaliação dos impactos relacionados ao empreendimento.</w:t>
      </w:r>
      <w:r w:rsidR="00FA08BC">
        <w:rPr>
          <w:rFonts w:ascii="Arial" w:eastAsia="Arial" w:hAnsi="Arial" w:cs="Arial"/>
          <w:sz w:val="24"/>
          <w:szCs w:val="24"/>
        </w:rPr>
        <w:t xml:space="preserve"> </w:t>
      </w:r>
      <w:r w:rsidR="00741CE9" w:rsidRPr="00741CE9">
        <w:rPr>
          <w:rFonts w:ascii="Arial" w:eastAsia="Arial" w:hAnsi="Arial" w:cs="Arial"/>
          <w:sz w:val="24"/>
          <w:szCs w:val="24"/>
        </w:rPr>
        <w:t>Prosseguindo em sua manifestação, mencionou que a moção também apresenta uma recomendação alternativa, a ser considerada caso não seja possível proceder à revisão do processo conforme solicitado. Nesse caso, a proposta seria de encaminhar recomendações aos órgãos responsáveis pelo licenciamento ambiental e pelas análises técnicas, de modo a reforçar a necessidade de maior atenção às medidas de segurança e aos possíveis impactos associados ao empreendimento.</w:t>
      </w:r>
      <w:r w:rsidR="00343005">
        <w:rPr>
          <w:rFonts w:ascii="Arial" w:eastAsia="Arial" w:hAnsi="Arial" w:cs="Arial"/>
          <w:sz w:val="24"/>
          <w:szCs w:val="24"/>
        </w:rPr>
        <w:t xml:space="preserve"> </w:t>
      </w:r>
      <w:r w:rsidR="00741CE9" w:rsidRPr="00741CE9">
        <w:rPr>
          <w:rFonts w:ascii="Arial" w:eastAsia="Arial" w:hAnsi="Arial" w:cs="Arial"/>
          <w:sz w:val="24"/>
          <w:szCs w:val="24"/>
        </w:rPr>
        <w:t xml:space="preserve">Entre as preocupações mencionadas, o conselheiro destacou a </w:t>
      </w:r>
      <w:r w:rsidR="00741CE9" w:rsidRPr="00741CE9">
        <w:rPr>
          <w:rFonts w:ascii="Arial" w:eastAsia="Arial" w:hAnsi="Arial" w:cs="Arial"/>
          <w:sz w:val="24"/>
          <w:szCs w:val="24"/>
        </w:rPr>
        <w:lastRenderedPageBreak/>
        <w:t>existência de diversas nascentes na área afetada pelo empreendimento, as quais, segundo informações apresentadas, poderiam ser soterradas em decorrência das intervenções previstas. Ele ressaltou que a eventual supressão dessas nascentes poderia resultar em redução de vazões nos cursos d’água locais, o que, por sua vez, poderia impactar a disponibilidade hídrica na bacia.</w:t>
      </w:r>
      <w:r w:rsidR="00343005">
        <w:rPr>
          <w:rFonts w:ascii="Arial" w:eastAsia="Arial" w:hAnsi="Arial" w:cs="Arial"/>
          <w:sz w:val="24"/>
          <w:szCs w:val="24"/>
        </w:rPr>
        <w:t xml:space="preserve"> </w:t>
      </w:r>
      <w:r w:rsidR="00741CE9" w:rsidRPr="00741CE9">
        <w:rPr>
          <w:rFonts w:ascii="Arial" w:eastAsia="Arial" w:hAnsi="Arial" w:cs="Arial"/>
          <w:sz w:val="24"/>
          <w:szCs w:val="24"/>
        </w:rPr>
        <w:t>Nesse contexto, afirmou que tais aspectos precisam ser analisados de forma cuidadosa e abrangente, considerando os potenciais efeitos sobre o regime hídrico da região. Segundo ele, caso não seja possível realizar essa análise de forma completa no âmbito do processo em discussão, torna-se necessário refletir sobre como se dará a tomada de decisão em relação à aprovação de intervenções que podem afetar diretamente os recursos hídricos.</w:t>
      </w:r>
      <w:r w:rsidR="005008E3">
        <w:rPr>
          <w:rFonts w:ascii="Arial" w:eastAsia="Arial" w:hAnsi="Arial" w:cs="Arial"/>
          <w:sz w:val="24"/>
          <w:szCs w:val="24"/>
        </w:rPr>
        <w:t xml:space="preserve"> </w:t>
      </w:r>
      <w:r w:rsidR="00741CE9" w:rsidRPr="00741CE9">
        <w:rPr>
          <w:rFonts w:ascii="Arial" w:eastAsia="Arial" w:hAnsi="Arial" w:cs="Arial"/>
          <w:sz w:val="24"/>
          <w:szCs w:val="24"/>
        </w:rPr>
        <w:t>Por fim, o conselheiro registrou que a manifestação apresentada pela sociedade civil tem como objetivo contribuir para o debate no âmbito do Comitê, reforçando a importância de que os processos relacionados aos recursos hídricos sejam avaliados com o máximo de transparência, cautela e responsabilidade, especialmente quando envolvem intervenções com potencial de impacto significativo sobre a bacia hidrográfica.</w:t>
      </w:r>
      <w:r w:rsidR="00B47124">
        <w:rPr>
          <w:rFonts w:ascii="Arial" w:eastAsia="Arial" w:hAnsi="Arial" w:cs="Arial"/>
          <w:sz w:val="24"/>
          <w:szCs w:val="24"/>
        </w:rPr>
        <w:t xml:space="preserve"> </w:t>
      </w:r>
      <w:r w:rsidR="00B47124" w:rsidRPr="00B47124">
        <w:rPr>
          <w:rFonts w:ascii="Arial" w:eastAsia="Arial" w:hAnsi="Arial" w:cs="Arial"/>
          <w:sz w:val="24"/>
          <w:szCs w:val="24"/>
        </w:rPr>
        <w:t>William reconheceu que as preocupações levantadas eram pertinentes, sobretudo quando se trata da segurança de estruturas associadas a empreendimentos de grande porte. Contudo, ressaltou que a análise realizada pelo IGAM no âmbito dos processos de outorga concentra-se especificamente nos aspectos hídricos, não abrangendo diretamente a avaliação da estabilidade estrutural das obras ou das estruturas associadas ao empreendimento, que são analisadas em outras etapas e por outros órgãos no processo de licenciamento ambiental.</w:t>
      </w:r>
      <w:r w:rsidR="00B95EBB">
        <w:rPr>
          <w:rFonts w:ascii="Arial" w:eastAsia="Arial" w:hAnsi="Arial" w:cs="Arial"/>
          <w:sz w:val="24"/>
          <w:szCs w:val="24"/>
        </w:rPr>
        <w:t xml:space="preserve"> </w:t>
      </w:r>
      <w:r w:rsidR="00B47124" w:rsidRPr="00B47124">
        <w:rPr>
          <w:rFonts w:ascii="Arial" w:eastAsia="Arial" w:hAnsi="Arial" w:cs="Arial"/>
          <w:sz w:val="24"/>
          <w:szCs w:val="24"/>
        </w:rPr>
        <w:t>Nesse sentido, destacou que a atuação do órgão está voltada principalmente à verificação das condições de disponibilidade hídrica, dimensionamento das vazões, funcionamento dos sistemas de drenagem e demais intervenções relacionadas ao uso e à gestão da água.</w:t>
      </w:r>
      <w:r w:rsidR="00B95EBB">
        <w:rPr>
          <w:rFonts w:ascii="Arial" w:eastAsia="Arial" w:hAnsi="Arial" w:cs="Arial"/>
          <w:sz w:val="24"/>
          <w:szCs w:val="24"/>
        </w:rPr>
        <w:t xml:space="preserve"> </w:t>
      </w:r>
      <w:r w:rsidR="00B47124" w:rsidRPr="00B47124">
        <w:rPr>
          <w:rFonts w:ascii="Arial" w:eastAsia="Arial" w:hAnsi="Arial" w:cs="Arial"/>
          <w:sz w:val="24"/>
          <w:szCs w:val="24"/>
        </w:rPr>
        <w:t>Durante sua exposição, William explicou que, conforme apresentado nos pareceres técnicos elaborados pela equipe responsável pela análise, os estudos submetidos pelo empreendedor indicam que as vazões e os sistemas de drenagem foram devidamente dimensionados, incluindo elementos como drenos de fundo e canais periféricos. Segundo ele, esses sistemas foram projetados considerando parâmetros de segurança elevados, com dimensionamentos superiores aos mínimos exigidos por normas técnicas.</w:t>
      </w:r>
      <w:r w:rsidR="00B95EBB">
        <w:rPr>
          <w:rFonts w:ascii="Arial" w:eastAsia="Arial" w:hAnsi="Arial" w:cs="Arial"/>
          <w:sz w:val="24"/>
          <w:szCs w:val="24"/>
        </w:rPr>
        <w:t xml:space="preserve"> </w:t>
      </w:r>
      <w:r w:rsidR="00B47124" w:rsidRPr="00B47124">
        <w:rPr>
          <w:rFonts w:ascii="Arial" w:eastAsia="Arial" w:hAnsi="Arial" w:cs="Arial"/>
          <w:sz w:val="24"/>
          <w:szCs w:val="24"/>
        </w:rPr>
        <w:t xml:space="preserve">Foi destacado, por exemplo, que os canais periféricos foram projetados considerando um período de recorrência de aproximadamente 500 anos, o que representa um nível </w:t>
      </w:r>
      <w:r w:rsidR="00B47124" w:rsidRPr="00B47124">
        <w:rPr>
          <w:rFonts w:ascii="Arial" w:eastAsia="Arial" w:hAnsi="Arial" w:cs="Arial"/>
          <w:sz w:val="24"/>
          <w:szCs w:val="24"/>
        </w:rPr>
        <w:lastRenderedPageBreak/>
        <w:t>de segurança significativamente superior ao mínimo normalmente exigido em determinadas normas técnicas, que podem considerar períodos de recorrência menores, como 50 anos. Além disso, mencionou que os drenos de fundo foram dimensionados com capacidade de vazão superior à vazão máxima estimada, proporcionando margem adicional de segurança hidráulica.</w:t>
      </w:r>
      <w:r w:rsidR="00B95EBB">
        <w:rPr>
          <w:rFonts w:ascii="Arial" w:eastAsia="Arial" w:hAnsi="Arial" w:cs="Arial"/>
          <w:sz w:val="24"/>
          <w:szCs w:val="24"/>
        </w:rPr>
        <w:t xml:space="preserve"> </w:t>
      </w:r>
      <w:r w:rsidR="00B47124" w:rsidRPr="00B47124">
        <w:rPr>
          <w:rFonts w:ascii="Arial" w:eastAsia="Arial" w:hAnsi="Arial" w:cs="Arial"/>
          <w:sz w:val="24"/>
          <w:szCs w:val="24"/>
        </w:rPr>
        <w:t>William também ressaltou que, em diversos casos analisados pelo órgão gestor, quando os projetos apresentados não atendem aos critérios técnicos estabelecidos, os processos podem ser devolvidos para ajustes ou até mesmo indeferidos. Citou como exemplo situações envolvendo obras de drenagem em áreas urbanas, nas quais projetos com dimensionamentos considerados insuficientes são devolvidos para revisão técnica.</w:t>
      </w:r>
      <w:r w:rsidR="00B95EBB">
        <w:rPr>
          <w:rFonts w:ascii="Arial" w:eastAsia="Arial" w:hAnsi="Arial" w:cs="Arial"/>
          <w:sz w:val="24"/>
          <w:szCs w:val="24"/>
        </w:rPr>
        <w:t xml:space="preserve"> </w:t>
      </w:r>
      <w:r w:rsidR="00B47124" w:rsidRPr="00B47124">
        <w:rPr>
          <w:rFonts w:ascii="Arial" w:eastAsia="Arial" w:hAnsi="Arial" w:cs="Arial"/>
          <w:sz w:val="24"/>
          <w:szCs w:val="24"/>
        </w:rPr>
        <w:t>No caso específico em discussão, contudo, destacou que, conforme os pareceres técnicos elaborados pela equipe responsável, os elementos apresentados no processo indicam atendimento aos critérios técnicos relacionados à gestão hídrica.</w:t>
      </w:r>
      <w:r w:rsidR="00B95EBB">
        <w:rPr>
          <w:rFonts w:ascii="Arial" w:eastAsia="Arial" w:hAnsi="Arial" w:cs="Arial"/>
          <w:sz w:val="24"/>
          <w:szCs w:val="24"/>
        </w:rPr>
        <w:t xml:space="preserve"> </w:t>
      </w:r>
      <w:r w:rsidR="00B47124" w:rsidRPr="00B47124">
        <w:rPr>
          <w:rFonts w:ascii="Arial" w:eastAsia="Arial" w:hAnsi="Arial" w:cs="Arial"/>
          <w:sz w:val="24"/>
          <w:szCs w:val="24"/>
        </w:rPr>
        <w:t>Durante sua fala, William também comentou sobre a importância do monitoramento ambiental e hidrológico associado ao empreendimento. Segundo ele, os programas de monitoramento previstos no licenciamento ambiental incluem diversos parâmetros e indicadores que podem contribuir significativamente para o acompanhamento das condições ambientais e hídricas da área.</w:t>
      </w:r>
      <w:r w:rsidR="00593455">
        <w:rPr>
          <w:rFonts w:ascii="Arial" w:eastAsia="Arial" w:hAnsi="Arial" w:cs="Arial"/>
          <w:sz w:val="24"/>
          <w:szCs w:val="24"/>
        </w:rPr>
        <w:t xml:space="preserve"> </w:t>
      </w:r>
      <w:r w:rsidR="00B47124" w:rsidRPr="00B47124">
        <w:rPr>
          <w:rFonts w:ascii="Arial" w:eastAsia="Arial" w:hAnsi="Arial" w:cs="Arial"/>
          <w:sz w:val="24"/>
          <w:szCs w:val="24"/>
        </w:rPr>
        <w:t>Nesse contexto, sugeriu que os dados gerados pelos programas de monitoramento apresentados no licenciamento ambiental possam também ser compartilhados com o Comitê de Bacia Hidrográfica, de forma a ampliar o acesso às informações e fortalecer o acompanhamento das condições da bacia pelos conselheiros. Ressaltou que muitos desses dados já são produzidos no âmbito do licenciamento ambiental e que seu compartilhamento com o Comitê não implicaria necessariamente em custos adicionais para o empreendedor, mas poderia contribuir para ampliar o conhecimento técnico disponível.</w:t>
      </w:r>
      <w:r w:rsidR="00593455">
        <w:rPr>
          <w:rFonts w:ascii="Arial" w:eastAsia="Arial" w:hAnsi="Arial" w:cs="Arial"/>
          <w:sz w:val="24"/>
          <w:szCs w:val="24"/>
        </w:rPr>
        <w:t xml:space="preserve"> </w:t>
      </w:r>
      <w:r w:rsidR="00B47124" w:rsidRPr="00B47124">
        <w:rPr>
          <w:rFonts w:ascii="Arial" w:eastAsia="Arial" w:hAnsi="Arial" w:cs="Arial"/>
          <w:sz w:val="24"/>
          <w:szCs w:val="24"/>
        </w:rPr>
        <w:t>Concluídos os esclarecimentos, William agradeceu a oportunidade de apresentar as informações e colocou-se à disposição para eventuais dúvidas.</w:t>
      </w:r>
      <w:r w:rsidR="00593455">
        <w:rPr>
          <w:rFonts w:ascii="Arial" w:eastAsia="Arial" w:hAnsi="Arial" w:cs="Arial"/>
          <w:sz w:val="24"/>
          <w:szCs w:val="24"/>
        </w:rPr>
        <w:t xml:space="preserve"> </w:t>
      </w:r>
      <w:r w:rsidR="00B47124" w:rsidRPr="00B47124">
        <w:rPr>
          <w:rFonts w:ascii="Arial" w:eastAsia="Arial" w:hAnsi="Arial" w:cs="Arial"/>
          <w:sz w:val="24"/>
          <w:szCs w:val="24"/>
        </w:rPr>
        <w:t>Na sequência, Juliana Vilela agradeceu a manifestação do representante do IGAM e registrou o encerramento das discussões relacionadas à moção apresentada pela sociedade civil. Informou então que, finalizada essa etapa, a reunião passaria a tratar do próximo item constante na pauta, referente à discussão e deliberação dos processos de outorga encaminhados ao Comitê.</w:t>
      </w:r>
      <w:r w:rsidR="009B60CB">
        <w:rPr>
          <w:rFonts w:ascii="Arial" w:eastAsia="Arial" w:hAnsi="Arial" w:cs="Arial"/>
          <w:sz w:val="24"/>
          <w:szCs w:val="24"/>
        </w:rPr>
        <w:t xml:space="preserve"> </w:t>
      </w:r>
      <w:r w:rsidR="00B47124" w:rsidRPr="00B47124">
        <w:rPr>
          <w:rFonts w:ascii="Arial" w:eastAsia="Arial" w:hAnsi="Arial" w:cs="Arial"/>
          <w:sz w:val="24"/>
          <w:szCs w:val="24"/>
        </w:rPr>
        <w:t xml:space="preserve">Por fim, Juliana iniciou uma breve recapitulação sobre o trâmite desses processos no âmbito do Comitê, com o objetivo de contextualizar os conselheiros antes do início das </w:t>
      </w:r>
      <w:r w:rsidR="00B47124" w:rsidRPr="00B47124">
        <w:rPr>
          <w:rFonts w:ascii="Arial" w:eastAsia="Arial" w:hAnsi="Arial" w:cs="Arial"/>
          <w:sz w:val="24"/>
          <w:szCs w:val="24"/>
        </w:rPr>
        <w:lastRenderedPageBreak/>
        <w:t>apresentações técnicas e das discussões deliberativas previstas na sequência da reunião.</w:t>
      </w:r>
      <w:r w:rsidR="00A917F7">
        <w:rPr>
          <w:rFonts w:ascii="Arial" w:eastAsia="Arial" w:hAnsi="Arial" w:cs="Arial"/>
          <w:sz w:val="24"/>
          <w:szCs w:val="24"/>
        </w:rPr>
        <w:t xml:space="preserve"> </w:t>
      </w:r>
      <w:r w:rsidR="00A917F7" w:rsidRPr="00A917F7">
        <w:rPr>
          <w:rFonts w:ascii="Arial" w:eastAsia="Arial" w:hAnsi="Arial" w:cs="Arial"/>
          <w:sz w:val="24"/>
          <w:szCs w:val="24"/>
        </w:rPr>
        <w:t>Dando continuidade aos trabalhos, Juliana Vilela informou aos conselheiros que, encerrada a etapa de discussões relacionadas à moção apresentada pela sociedade civil, a reunião passaria a tratar efetivamente do item de pauta referente à discussão e deliberação dos processos de outorga encaminhados ao Comitê.</w:t>
      </w:r>
      <w:r w:rsidR="00A917F7">
        <w:rPr>
          <w:rFonts w:ascii="Arial" w:eastAsia="Arial" w:hAnsi="Arial" w:cs="Arial"/>
          <w:sz w:val="24"/>
          <w:szCs w:val="24"/>
        </w:rPr>
        <w:t xml:space="preserve"> </w:t>
      </w:r>
      <w:r w:rsidR="00A917F7" w:rsidRPr="00A917F7">
        <w:rPr>
          <w:rFonts w:ascii="Arial" w:eastAsia="Arial" w:hAnsi="Arial" w:cs="Arial"/>
          <w:sz w:val="24"/>
          <w:szCs w:val="24"/>
        </w:rPr>
        <w:t>Inicialmente, Juliana realizou uma breve recapitulação do trâmite seguido pelos processos até aquele momento. Informou que os pedidos de outorga foram encaminhados ao Comitê de Bacia Hidrográfica e, posteriormente, remetidos à A</w:t>
      </w:r>
      <w:r w:rsidR="009A627C">
        <w:rPr>
          <w:rFonts w:ascii="Arial" w:eastAsia="Arial" w:hAnsi="Arial" w:cs="Arial"/>
          <w:sz w:val="24"/>
          <w:szCs w:val="24"/>
        </w:rPr>
        <w:t xml:space="preserve">GEDOCE </w:t>
      </w:r>
      <w:r w:rsidR="00A917F7" w:rsidRPr="00A917F7">
        <w:rPr>
          <w:rFonts w:ascii="Arial" w:eastAsia="Arial" w:hAnsi="Arial" w:cs="Arial"/>
          <w:sz w:val="24"/>
          <w:szCs w:val="24"/>
        </w:rPr>
        <w:t>para realização de análise técnica preliminar. Após essa etapa, os processos também foram encaminhados às Câmaras Técnicas do Comitê, que procederam à avaliação dos documentos e emitiram seus respectivos pareceres.</w:t>
      </w:r>
      <w:r w:rsidR="00A917F7">
        <w:rPr>
          <w:rFonts w:ascii="Arial" w:eastAsia="Arial" w:hAnsi="Arial" w:cs="Arial"/>
          <w:sz w:val="24"/>
          <w:szCs w:val="24"/>
        </w:rPr>
        <w:t xml:space="preserve"> </w:t>
      </w:r>
      <w:r w:rsidR="00A917F7" w:rsidRPr="00A917F7">
        <w:rPr>
          <w:rFonts w:ascii="Arial" w:eastAsia="Arial" w:hAnsi="Arial" w:cs="Arial"/>
          <w:sz w:val="24"/>
          <w:szCs w:val="24"/>
        </w:rPr>
        <w:t>Ressaltou que toda a documentação produzida durante essas etapas — incluindo os pareceres técnicos elaborados pela AG Doce e pelas Câmaras Técnicas — foi previamente encaminhada aos conselheiros, juntamente com a convocatória da reunião, para que pudessem analisar o material antes da deliberação em plenária.</w:t>
      </w:r>
      <w:r w:rsidR="00A917F7">
        <w:rPr>
          <w:rFonts w:ascii="Arial" w:eastAsia="Arial" w:hAnsi="Arial" w:cs="Arial"/>
          <w:sz w:val="24"/>
          <w:szCs w:val="24"/>
        </w:rPr>
        <w:t xml:space="preserve"> </w:t>
      </w:r>
      <w:r w:rsidR="00A917F7" w:rsidRPr="00A917F7">
        <w:rPr>
          <w:rFonts w:ascii="Arial" w:eastAsia="Arial" w:hAnsi="Arial" w:cs="Arial"/>
          <w:sz w:val="24"/>
          <w:szCs w:val="24"/>
        </w:rPr>
        <w:t>Juliana explicou ainda que, conforme o procedimento usual adotado pelo Comitê, seria concedida inicialmente a palavra ao empreendedor, para que apresentasse a caracterização do empreendimento e os aspectos principais relacionados aos processos de outorga em análise. Após apresentar o fluxo de condução da pauta, Juliana questionou aos conselheiros se havia alguma dúvida em relação ao trâmite ou ao procedimento que seria adotado para a análise dos processos. Não havendo manifestações ou questionamentos naquele momento, deu prosseguimento à reunião.</w:t>
      </w:r>
      <w:r w:rsidR="00A917F7">
        <w:rPr>
          <w:rFonts w:ascii="Arial" w:eastAsia="Arial" w:hAnsi="Arial" w:cs="Arial"/>
          <w:sz w:val="24"/>
          <w:szCs w:val="24"/>
        </w:rPr>
        <w:t xml:space="preserve"> </w:t>
      </w:r>
      <w:r w:rsidR="00A917F7" w:rsidRPr="00A917F7">
        <w:rPr>
          <w:rFonts w:ascii="Arial" w:eastAsia="Arial" w:hAnsi="Arial" w:cs="Arial"/>
          <w:sz w:val="24"/>
          <w:szCs w:val="24"/>
        </w:rPr>
        <w:t>Assim, convidou a equipe d</w:t>
      </w:r>
      <w:r w:rsidR="00A917F7">
        <w:rPr>
          <w:rFonts w:ascii="Arial" w:eastAsia="Arial" w:hAnsi="Arial" w:cs="Arial"/>
          <w:sz w:val="24"/>
          <w:szCs w:val="24"/>
        </w:rPr>
        <w:t>o empreendimento</w:t>
      </w:r>
      <w:r w:rsidR="00A917F7" w:rsidRPr="00A917F7">
        <w:rPr>
          <w:rFonts w:ascii="Arial" w:eastAsia="Arial" w:hAnsi="Arial" w:cs="Arial"/>
          <w:sz w:val="24"/>
          <w:szCs w:val="24"/>
        </w:rPr>
        <w:t xml:space="preserve"> a realizar a apresentação inicial, solicitando que fossem apresentados os principais aspectos do empreendimento e as intervenções relacionadas aos processos de outorga que estavam sendo submetidos à apreciação do Comitê.</w:t>
      </w:r>
      <w:r w:rsidR="005E67ED">
        <w:rPr>
          <w:rFonts w:ascii="Arial" w:eastAsia="Arial" w:hAnsi="Arial" w:cs="Arial"/>
          <w:sz w:val="24"/>
          <w:szCs w:val="24"/>
        </w:rPr>
        <w:t xml:space="preserve"> O representante do empreendimento Luiz Claúdio Castro, d</w:t>
      </w:r>
      <w:r w:rsidR="00657E8C" w:rsidRPr="00657E8C">
        <w:rPr>
          <w:rFonts w:ascii="Arial" w:eastAsia="Arial" w:hAnsi="Arial" w:cs="Arial"/>
          <w:sz w:val="24"/>
          <w:szCs w:val="24"/>
        </w:rPr>
        <w:t>urante a exposição,</w:t>
      </w:r>
      <w:r w:rsidR="005E67ED">
        <w:rPr>
          <w:rFonts w:ascii="Arial" w:eastAsia="Arial" w:hAnsi="Arial" w:cs="Arial"/>
          <w:sz w:val="24"/>
          <w:szCs w:val="24"/>
        </w:rPr>
        <w:t xml:space="preserve"> apresentou</w:t>
      </w:r>
      <w:r w:rsidR="00657E8C" w:rsidRPr="00657E8C">
        <w:rPr>
          <w:rFonts w:ascii="Arial" w:eastAsia="Arial" w:hAnsi="Arial" w:cs="Arial"/>
          <w:sz w:val="24"/>
          <w:szCs w:val="24"/>
        </w:rPr>
        <w:t xml:space="preserve"> os principais aspectos relacionados ao sistema de drenagem, monitoramento e controle ambiental associados à estrutura da pilha em estudo.</w:t>
      </w:r>
      <w:r w:rsidR="00657E8C">
        <w:rPr>
          <w:rFonts w:ascii="Arial" w:eastAsia="Arial" w:hAnsi="Arial" w:cs="Arial"/>
          <w:sz w:val="24"/>
          <w:szCs w:val="24"/>
        </w:rPr>
        <w:t xml:space="preserve"> </w:t>
      </w:r>
      <w:r w:rsidR="00657E8C" w:rsidRPr="00657E8C">
        <w:rPr>
          <w:rFonts w:ascii="Arial" w:eastAsia="Arial" w:hAnsi="Arial" w:cs="Arial"/>
          <w:sz w:val="24"/>
          <w:szCs w:val="24"/>
        </w:rPr>
        <w:t xml:space="preserve">Inicialmente, foi esclarecido que a pilha possui um sistema de drenagem distribuído por toda a sua extensão, composto por drenos projetados para captar e conduzir as águas provenientes de nascentes e cursos d’água existentes na área, direcionando-as para fora da estrutura. Segundo a apresentação, esses drenos são construídos com materiais específicos e diferentes granulometrias, devidamente dimensionadas para garantir a condução </w:t>
      </w:r>
      <w:r w:rsidR="00657E8C" w:rsidRPr="00657E8C">
        <w:rPr>
          <w:rFonts w:ascii="Arial" w:eastAsia="Arial" w:hAnsi="Arial" w:cs="Arial"/>
          <w:sz w:val="24"/>
          <w:szCs w:val="24"/>
        </w:rPr>
        <w:lastRenderedPageBreak/>
        <w:t>adequada das vazões e evitar o acúmulo de água no interior da pilha.</w:t>
      </w:r>
      <w:r w:rsidR="00657E8C">
        <w:rPr>
          <w:rFonts w:ascii="Arial" w:eastAsia="Arial" w:hAnsi="Arial" w:cs="Arial"/>
          <w:sz w:val="24"/>
          <w:szCs w:val="24"/>
        </w:rPr>
        <w:t xml:space="preserve"> </w:t>
      </w:r>
      <w:r w:rsidR="00657E8C" w:rsidRPr="00657E8C">
        <w:rPr>
          <w:rFonts w:ascii="Arial" w:eastAsia="Arial" w:hAnsi="Arial" w:cs="Arial"/>
          <w:sz w:val="24"/>
          <w:szCs w:val="24"/>
        </w:rPr>
        <w:t>Foi destacado que o correto funcionamento desse sistema de drenagem é fundamental para a segurança e estabilidade da estrutura, uma vez que o acúmulo de água no interior da pilha pode comprometer sua estabilidade. Por esse motivo, os drenos precisam permanecer operando de forma eficiente durante todo o período de operação da estrutura.</w:t>
      </w:r>
      <w:r w:rsidR="0033068B">
        <w:rPr>
          <w:rFonts w:ascii="Arial" w:eastAsia="Arial" w:hAnsi="Arial" w:cs="Arial"/>
          <w:sz w:val="24"/>
          <w:szCs w:val="24"/>
        </w:rPr>
        <w:t xml:space="preserve"> </w:t>
      </w:r>
      <w:r w:rsidR="00657E8C" w:rsidRPr="00657E8C">
        <w:rPr>
          <w:rFonts w:ascii="Arial" w:eastAsia="Arial" w:hAnsi="Arial" w:cs="Arial"/>
          <w:sz w:val="24"/>
          <w:szCs w:val="24"/>
        </w:rPr>
        <w:t>Durante a apresentação, foram exibidos também detalhes construtivos e cortes técnicos da estrutura, incluindo as camadas de materiais utilizadas na composição dos drenos e os elementos de drenagem projetados para garantir o escoamento adequado da água.</w:t>
      </w:r>
      <w:r w:rsidR="0033068B">
        <w:rPr>
          <w:rFonts w:ascii="Arial" w:eastAsia="Arial" w:hAnsi="Arial" w:cs="Arial"/>
          <w:sz w:val="24"/>
          <w:szCs w:val="24"/>
        </w:rPr>
        <w:t xml:space="preserve"> </w:t>
      </w:r>
      <w:r w:rsidR="00657E8C" w:rsidRPr="00657E8C">
        <w:rPr>
          <w:rFonts w:ascii="Arial" w:eastAsia="Arial" w:hAnsi="Arial" w:cs="Arial"/>
          <w:sz w:val="24"/>
          <w:szCs w:val="24"/>
        </w:rPr>
        <w:t>Outro ponto abordado foi o sistema de instrumentação e monitoramento da pilha, com destaque para a utilização de piezômetros, instrumentos utilizados para medir o nível de água no interior da estrutura. Foi explicado que esses equipamentos permitem acompanhar continuamente o comportamento hidráulico da pilha, possibilitando a identificação de eventuais elevações no nível de água que possam representar risco à estabilidade da estrutura. Segundo informado, há um número significativo desses instrumentos instalados ao longo da estrutura para garantir o acompanhamento adequado.</w:t>
      </w:r>
      <w:r w:rsidR="0033068B">
        <w:rPr>
          <w:rFonts w:ascii="Arial" w:eastAsia="Arial" w:hAnsi="Arial" w:cs="Arial"/>
          <w:sz w:val="24"/>
          <w:szCs w:val="24"/>
        </w:rPr>
        <w:t xml:space="preserve"> </w:t>
      </w:r>
      <w:r w:rsidR="00657E8C" w:rsidRPr="00657E8C">
        <w:rPr>
          <w:rFonts w:ascii="Arial" w:eastAsia="Arial" w:hAnsi="Arial" w:cs="Arial"/>
          <w:sz w:val="24"/>
          <w:szCs w:val="24"/>
        </w:rPr>
        <w:t>Além disso, foi apresentado o monitoramento das vazões nos pontos de saída dos drenos, por meio de dispositivos de medição, como vertedores triangulares, que permitem acompanhar a quantidade de água que está sendo conduzida para fora da pilha. De acordo com o empreendedor, esse monitoramento é importante para verificar se o sistema de drenagem está funcionando conforme o previsto, assegurando que a água captada seja devidamente conduzida para fora da estrutura.</w:t>
      </w:r>
      <w:r w:rsidR="0033068B">
        <w:rPr>
          <w:rFonts w:ascii="Arial" w:eastAsia="Arial" w:hAnsi="Arial" w:cs="Arial"/>
          <w:sz w:val="24"/>
          <w:szCs w:val="24"/>
        </w:rPr>
        <w:t xml:space="preserve"> </w:t>
      </w:r>
      <w:r w:rsidR="00657E8C" w:rsidRPr="00657E8C">
        <w:rPr>
          <w:rFonts w:ascii="Arial" w:eastAsia="Arial" w:hAnsi="Arial" w:cs="Arial"/>
          <w:sz w:val="24"/>
          <w:szCs w:val="24"/>
        </w:rPr>
        <w:t>Durante a apresentação, também foram exibidas imagens ilustrativas de estruturas semelhantes já implantadas e em estágio avançado de operação, inclusive com áreas já revegetadas. Nessas imagens foi possível observar as saídas dos drenos com enrocamento, estruturas responsáveis por dissipar a energia da água e permitir o escoamento controlado das vazões.</w:t>
      </w:r>
      <w:r w:rsidR="001F498B">
        <w:rPr>
          <w:rFonts w:ascii="Arial" w:eastAsia="Arial" w:hAnsi="Arial" w:cs="Arial"/>
          <w:sz w:val="24"/>
          <w:szCs w:val="24"/>
        </w:rPr>
        <w:t xml:space="preserve"> </w:t>
      </w:r>
      <w:r w:rsidR="00657E8C" w:rsidRPr="00657E8C">
        <w:rPr>
          <w:rFonts w:ascii="Arial" w:eastAsia="Arial" w:hAnsi="Arial" w:cs="Arial"/>
          <w:sz w:val="24"/>
          <w:szCs w:val="24"/>
        </w:rPr>
        <w:t>Na sequência, foram apresentados os pontos de monitoramento hidrológico previstos no processo de licenciamento ambiental, destacando-se pontos localizados no Córrego dos Macacos, no Córrego do Brumado e também no Rio Piracicaba. Esses pontos têm como objetivo acompanhar as condições hidrológicas e possíveis interferências decorrentes da implantação e operação da estrutura.</w:t>
      </w:r>
      <w:r w:rsidR="001F498B">
        <w:rPr>
          <w:rFonts w:ascii="Arial" w:eastAsia="Arial" w:hAnsi="Arial" w:cs="Arial"/>
          <w:sz w:val="24"/>
          <w:szCs w:val="24"/>
        </w:rPr>
        <w:t xml:space="preserve"> </w:t>
      </w:r>
      <w:r w:rsidR="00657E8C" w:rsidRPr="00657E8C">
        <w:rPr>
          <w:rFonts w:ascii="Arial" w:eastAsia="Arial" w:hAnsi="Arial" w:cs="Arial"/>
          <w:sz w:val="24"/>
          <w:szCs w:val="24"/>
        </w:rPr>
        <w:t>Foi explicado que, além do monitoramento de vazões nos drenos da pilha, esses pontos externos permitirão acompanhar o comportamento hídrico da região e avaliar eventuais alterações nos cursos d’água da bacia.</w:t>
      </w:r>
      <w:r w:rsidR="001F498B">
        <w:rPr>
          <w:rFonts w:ascii="Arial" w:eastAsia="Arial" w:hAnsi="Arial" w:cs="Arial"/>
          <w:sz w:val="24"/>
          <w:szCs w:val="24"/>
        </w:rPr>
        <w:t xml:space="preserve"> </w:t>
      </w:r>
      <w:r w:rsidR="00657E8C" w:rsidRPr="00657E8C">
        <w:rPr>
          <w:rFonts w:ascii="Arial" w:eastAsia="Arial" w:hAnsi="Arial" w:cs="Arial"/>
          <w:sz w:val="24"/>
          <w:szCs w:val="24"/>
        </w:rPr>
        <w:t xml:space="preserve">Outro </w:t>
      </w:r>
      <w:r w:rsidR="00657E8C" w:rsidRPr="00657E8C">
        <w:rPr>
          <w:rFonts w:ascii="Arial" w:eastAsia="Arial" w:hAnsi="Arial" w:cs="Arial"/>
          <w:sz w:val="24"/>
          <w:szCs w:val="24"/>
        </w:rPr>
        <w:lastRenderedPageBreak/>
        <w:t>aspecto apresentado refere-se ao monitoramento da qualidade da água, previsto no âmbito do processo de licenciamento ambiental. Segundo informado, a proposta contempla uma rede de monitoramento que inclui diversos pontos de amostragem distribuídos na área de influência do empreendimento, incluindo pontos a montante e a jusante da estrutura, possibilitando a comparação dos parâmetros de qualidade da água antes e depois da área de intervenção.</w:t>
      </w:r>
      <w:r w:rsidR="001F498B">
        <w:rPr>
          <w:rFonts w:ascii="Arial" w:eastAsia="Arial" w:hAnsi="Arial" w:cs="Arial"/>
          <w:sz w:val="24"/>
          <w:szCs w:val="24"/>
        </w:rPr>
        <w:t xml:space="preserve"> </w:t>
      </w:r>
      <w:r w:rsidR="00657E8C" w:rsidRPr="00657E8C">
        <w:rPr>
          <w:rFonts w:ascii="Arial" w:eastAsia="Arial" w:hAnsi="Arial" w:cs="Arial"/>
          <w:sz w:val="24"/>
          <w:szCs w:val="24"/>
        </w:rPr>
        <w:t>Foi destacado que, no âmbito do licenciamento ambiental, está prevista a análise de um conjunto ampliado de parâmetros de qualidade da água, incluindo cerca de 58 parâmetros distintos, abrangendo indicadores físicos, químicos e metais, entre outros. Esse conjunto de parâmetros, segundo apresentado, é significativamente mais amplo do que o número de parâmetros normalmente exigidos no contexto dos processos de outorga.</w:t>
      </w:r>
      <w:r w:rsidR="001F498B">
        <w:rPr>
          <w:rFonts w:ascii="Arial" w:eastAsia="Arial" w:hAnsi="Arial" w:cs="Arial"/>
          <w:sz w:val="24"/>
          <w:szCs w:val="24"/>
        </w:rPr>
        <w:t xml:space="preserve"> </w:t>
      </w:r>
      <w:r w:rsidR="00657E8C" w:rsidRPr="00657E8C">
        <w:rPr>
          <w:rFonts w:ascii="Arial" w:eastAsia="Arial" w:hAnsi="Arial" w:cs="Arial"/>
          <w:sz w:val="24"/>
          <w:szCs w:val="24"/>
        </w:rPr>
        <w:t>Nesse sentido, foi sugerido que os pontos de monitoramento previstos no licenciamento ambiental possam ser integrados ou associados ao monitoramento relacionado à outorga, de forma a tornar a rede de acompanhamento mais robusta e ampliar a quantidade de dados disponíveis para avaliação das condições ambientais da área.</w:t>
      </w:r>
      <w:r w:rsidR="001F498B">
        <w:rPr>
          <w:rFonts w:ascii="Arial" w:eastAsia="Arial" w:hAnsi="Arial" w:cs="Arial"/>
          <w:sz w:val="24"/>
          <w:szCs w:val="24"/>
        </w:rPr>
        <w:t xml:space="preserve"> </w:t>
      </w:r>
      <w:r w:rsidR="00657E8C" w:rsidRPr="00657E8C">
        <w:rPr>
          <w:rFonts w:ascii="Arial" w:eastAsia="Arial" w:hAnsi="Arial" w:cs="Arial"/>
          <w:sz w:val="24"/>
          <w:szCs w:val="24"/>
        </w:rPr>
        <w:t>Durante a apresentação, também foram detalhadas as estruturas de contenção de sedimentos previstas no projeto. Essas estruturas incluem bacias e dispositivos de retenção destinados a evitar o carreamento de sedimentos para os cursos d’água da região. Foi explicado que essas estruturas são monitoradas periodicamente e passam por procedimentos de manutenção, como dragagens preventivas, geralmente realizadas antes do período chuvoso, a fim de garantir sua capacidade de retenção de sedimentos.</w:t>
      </w:r>
      <w:r w:rsidR="001F498B">
        <w:rPr>
          <w:rFonts w:ascii="Arial" w:eastAsia="Arial" w:hAnsi="Arial" w:cs="Arial"/>
          <w:sz w:val="24"/>
          <w:szCs w:val="24"/>
        </w:rPr>
        <w:t xml:space="preserve"> </w:t>
      </w:r>
      <w:r w:rsidR="00657E8C" w:rsidRPr="00657E8C">
        <w:rPr>
          <w:rFonts w:ascii="Arial" w:eastAsia="Arial" w:hAnsi="Arial" w:cs="Arial"/>
          <w:sz w:val="24"/>
          <w:szCs w:val="24"/>
        </w:rPr>
        <w:t>Além disso, foi informado que, no processo de implantação da estrutura, as medidas de controle de sedimentos são instaladas antes do início das intervenções principais, justamente para assegurar que as atividades de movimentação de solo não resultem em impactos sobre os cursos d’água da região.</w:t>
      </w:r>
      <w:r w:rsidR="001F498B">
        <w:rPr>
          <w:rFonts w:ascii="Arial" w:eastAsia="Arial" w:hAnsi="Arial" w:cs="Arial"/>
          <w:sz w:val="24"/>
          <w:szCs w:val="24"/>
        </w:rPr>
        <w:t xml:space="preserve"> </w:t>
      </w:r>
      <w:r w:rsidR="00657E8C" w:rsidRPr="00657E8C">
        <w:rPr>
          <w:rFonts w:ascii="Arial" w:eastAsia="Arial" w:hAnsi="Arial" w:cs="Arial"/>
          <w:sz w:val="24"/>
          <w:szCs w:val="24"/>
        </w:rPr>
        <w:t>Outro ponto abordado foi o enquadramento dos corpos hídricos da região, que, conforme mencionado na apresentação, encontram-se classificados como Classe 2, de acordo com o enquadramento aprovado em 2023.</w:t>
      </w:r>
      <w:r w:rsidR="001F498B">
        <w:rPr>
          <w:rFonts w:ascii="Arial" w:eastAsia="Arial" w:hAnsi="Arial" w:cs="Arial"/>
          <w:sz w:val="24"/>
          <w:szCs w:val="24"/>
        </w:rPr>
        <w:t xml:space="preserve"> </w:t>
      </w:r>
      <w:r w:rsidR="00657E8C" w:rsidRPr="00657E8C">
        <w:rPr>
          <w:rFonts w:ascii="Arial" w:eastAsia="Arial" w:hAnsi="Arial" w:cs="Arial"/>
          <w:sz w:val="24"/>
          <w:szCs w:val="24"/>
        </w:rPr>
        <w:t>Ao final da exposição, o representante do empreendedor ressaltou que os processos em análise contam com parecer técnico favorável do IGAM, bem como parecer favorável da A</w:t>
      </w:r>
      <w:r w:rsidR="001F498B">
        <w:rPr>
          <w:rFonts w:ascii="Arial" w:eastAsia="Arial" w:hAnsi="Arial" w:cs="Arial"/>
          <w:sz w:val="24"/>
          <w:szCs w:val="24"/>
        </w:rPr>
        <w:t>gedoce</w:t>
      </w:r>
      <w:r w:rsidR="00657E8C" w:rsidRPr="00657E8C">
        <w:rPr>
          <w:rFonts w:ascii="Arial" w:eastAsia="Arial" w:hAnsi="Arial" w:cs="Arial"/>
          <w:sz w:val="24"/>
          <w:szCs w:val="24"/>
        </w:rPr>
        <w:t xml:space="preserve"> e também pareceres favoráveis das Câmaras Técnicas do Comitê, os quais recomendam a aprovação dos processos pelo plenário.</w:t>
      </w:r>
      <w:r w:rsidR="00A04478">
        <w:rPr>
          <w:rFonts w:ascii="Arial" w:eastAsia="Arial" w:hAnsi="Arial" w:cs="Arial"/>
          <w:sz w:val="24"/>
          <w:szCs w:val="24"/>
        </w:rPr>
        <w:t xml:space="preserve"> </w:t>
      </w:r>
      <w:r w:rsidR="00657E8C" w:rsidRPr="00657E8C">
        <w:rPr>
          <w:rFonts w:ascii="Arial" w:eastAsia="Arial" w:hAnsi="Arial" w:cs="Arial"/>
          <w:sz w:val="24"/>
          <w:szCs w:val="24"/>
        </w:rPr>
        <w:t xml:space="preserve">Na sequência, foi informado que a equipe do empreendedor estava presente na reunião com um grupo ampliado de profissionais, incluindo técnicos das áreas de projetos, licenciamento ambiental, </w:t>
      </w:r>
      <w:r w:rsidR="00657E8C" w:rsidRPr="00657E8C">
        <w:rPr>
          <w:rFonts w:ascii="Arial" w:eastAsia="Arial" w:hAnsi="Arial" w:cs="Arial"/>
          <w:sz w:val="24"/>
          <w:szCs w:val="24"/>
        </w:rPr>
        <w:lastRenderedPageBreak/>
        <w:t>recursos hídricos e operação, com o objetivo de prestar esclarecimentos adicionais durante as discussões. Entre os profissionais mencionados estavam representantes das áreas de planejamento, estudos ambientais, meio ambiente operacional e gestão de recursos hídricos, que permaneceriam à disposição para eventuais questionamentos dos conselheiros.</w:t>
      </w:r>
      <w:r w:rsidR="00A04478">
        <w:rPr>
          <w:rFonts w:ascii="Arial" w:eastAsia="Arial" w:hAnsi="Arial" w:cs="Arial"/>
          <w:sz w:val="24"/>
          <w:szCs w:val="24"/>
        </w:rPr>
        <w:t xml:space="preserve"> </w:t>
      </w:r>
      <w:r w:rsidR="00935C88" w:rsidRPr="00935C88">
        <w:rPr>
          <w:rFonts w:ascii="Arial" w:eastAsia="Arial" w:hAnsi="Arial" w:cs="Arial"/>
          <w:sz w:val="24"/>
          <w:szCs w:val="24"/>
        </w:rPr>
        <w:t>Dando continuidade às apresentações técnicas do empreendedor, foi concedida a palavra ao engenheiro Aureliano, gerente técnico da área de projetos, responsável pelo desenvolvimento do projeto denominado PDR</w:t>
      </w:r>
      <w:r w:rsidR="006D4F95">
        <w:rPr>
          <w:rFonts w:ascii="Arial" w:eastAsia="Arial" w:hAnsi="Arial" w:cs="Arial"/>
          <w:sz w:val="24"/>
          <w:szCs w:val="24"/>
        </w:rPr>
        <w:t xml:space="preserve"> Trevo </w:t>
      </w:r>
      <w:r w:rsidR="00935C88" w:rsidRPr="00935C88">
        <w:rPr>
          <w:rFonts w:ascii="Arial" w:eastAsia="Arial" w:hAnsi="Arial" w:cs="Arial"/>
          <w:sz w:val="24"/>
          <w:szCs w:val="24"/>
        </w:rPr>
        <w:t>(Pilha de Disposição de Rejeito e Estéril).</w:t>
      </w:r>
      <w:r w:rsidR="00976EC7">
        <w:rPr>
          <w:rFonts w:ascii="Arial" w:eastAsia="Arial" w:hAnsi="Arial" w:cs="Arial"/>
          <w:sz w:val="24"/>
          <w:szCs w:val="24"/>
        </w:rPr>
        <w:t xml:space="preserve"> </w:t>
      </w:r>
      <w:r w:rsidR="00935C88" w:rsidRPr="00935C88">
        <w:rPr>
          <w:rFonts w:ascii="Arial" w:eastAsia="Arial" w:hAnsi="Arial" w:cs="Arial"/>
          <w:sz w:val="24"/>
          <w:szCs w:val="24"/>
        </w:rPr>
        <w:t>Inicialmente, o representante apresentou uma contextualização geral do empreendimento. Informou que a estrutura projetada tem como finalidade receber material estéril e rejeito provenientes das minas de Alegria, Fábrica Nova e</w:t>
      </w:r>
      <w:r w:rsidR="00ED524B">
        <w:rPr>
          <w:rFonts w:ascii="Arial" w:eastAsia="Arial" w:hAnsi="Arial" w:cs="Arial"/>
          <w:sz w:val="24"/>
          <w:szCs w:val="24"/>
        </w:rPr>
        <w:t xml:space="preserve"> Mariana</w:t>
      </w:r>
      <w:r w:rsidR="00935C88" w:rsidRPr="00935C88">
        <w:rPr>
          <w:rFonts w:ascii="Arial" w:eastAsia="Arial" w:hAnsi="Arial" w:cs="Arial"/>
          <w:sz w:val="24"/>
          <w:szCs w:val="24"/>
        </w:rPr>
        <w:t>, integrando o Complexo Minerador de Mariana. Segundo informado, a pilha possui vida útil estimada de aproximadamente 25 anos e uma área total de cerca de 675 hectares, considerando não apenas a área da pilha em si, mas também as estruturas auxiliares, como dispositivos de contenção de sedimentos, acessos operacionais e áreas de apoio.</w:t>
      </w:r>
      <w:r w:rsidR="00976EC7">
        <w:rPr>
          <w:rFonts w:ascii="Arial" w:eastAsia="Arial" w:hAnsi="Arial" w:cs="Arial"/>
          <w:sz w:val="24"/>
          <w:szCs w:val="24"/>
        </w:rPr>
        <w:t xml:space="preserve"> </w:t>
      </w:r>
      <w:r w:rsidR="00935C88" w:rsidRPr="00935C88">
        <w:rPr>
          <w:rFonts w:ascii="Arial" w:eastAsia="Arial" w:hAnsi="Arial" w:cs="Arial"/>
          <w:sz w:val="24"/>
          <w:szCs w:val="24"/>
        </w:rPr>
        <w:t>Na sequência, Aureliano apresentou de forma resumida o planejamento de implantação do empreendimento, dividido em três etapas principais. A primeira etapa corresponde à fase de planejamento, que inclui atividades preliminares como a supressão vegetal em áreas necessárias para a realização de sondagens e investigações geotécnicas, essenciais para avaliar as condições de fundação da pilha. Após essas sondagens, são elaborados os estudos geotécnicos que subsidiarão o desenvolvimento do projeto executivo.</w:t>
      </w:r>
      <w:r w:rsidR="00976EC7">
        <w:rPr>
          <w:rFonts w:ascii="Arial" w:eastAsia="Arial" w:hAnsi="Arial" w:cs="Arial"/>
          <w:sz w:val="24"/>
          <w:szCs w:val="24"/>
        </w:rPr>
        <w:t xml:space="preserve"> </w:t>
      </w:r>
      <w:r w:rsidR="00935C88" w:rsidRPr="00935C88">
        <w:rPr>
          <w:rFonts w:ascii="Arial" w:eastAsia="Arial" w:hAnsi="Arial" w:cs="Arial"/>
          <w:sz w:val="24"/>
          <w:szCs w:val="24"/>
        </w:rPr>
        <w:t>A segunda etapa refere-se à implantação do empreendimento, quando são realizadas as atividades de supressão vegetal complementar, abertura e adequação de acessos operacionais, implantação do sistema de drenagem interna da pilha e construção das estruturas de controle e contenção de sedimentos. Essas estruturas têm como objetivo minimizar o carreamento de sedimentos para os cursos d’água da região durante as intervenções.</w:t>
      </w:r>
      <w:r w:rsidR="00976EC7">
        <w:rPr>
          <w:rFonts w:ascii="Arial" w:eastAsia="Arial" w:hAnsi="Arial" w:cs="Arial"/>
          <w:sz w:val="24"/>
          <w:szCs w:val="24"/>
        </w:rPr>
        <w:t xml:space="preserve"> </w:t>
      </w:r>
      <w:r w:rsidR="00935C88" w:rsidRPr="00935C88">
        <w:rPr>
          <w:rFonts w:ascii="Arial" w:eastAsia="Arial" w:hAnsi="Arial" w:cs="Arial"/>
          <w:sz w:val="24"/>
          <w:szCs w:val="24"/>
        </w:rPr>
        <w:t>A terceira etapa corresponde à fase de operação, que compreende o transporte e a disposição dos materiais provenientes das minas. Durante essa fase, as obras de drenagem superficial são executadas de forma progressiva, acompanhando o crescimento da pilha, com o objetivo de reduzir a geração e o transporte de sedimentos. Ainda nessa etapa, são implantados instrumentos de monitoramento que auxiliam na verificação contínua das condições de estabilidade da estrutura. Ao final do processo, realiza-se a revegetação dos taludes, como parte das ações de recuperação ambiental da área.</w:t>
      </w:r>
      <w:r w:rsidR="00976EC7">
        <w:rPr>
          <w:rFonts w:ascii="Arial" w:eastAsia="Arial" w:hAnsi="Arial" w:cs="Arial"/>
          <w:sz w:val="24"/>
          <w:szCs w:val="24"/>
        </w:rPr>
        <w:t xml:space="preserve"> </w:t>
      </w:r>
      <w:r w:rsidR="00935C88" w:rsidRPr="00935C88">
        <w:rPr>
          <w:rFonts w:ascii="Arial" w:eastAsia="Arial" w:hAnsi="Arial" w:cs="Arial"/>
          <w:sz w:val="24"/>
          <w:szCs w:val="24"/>
        </w:rPr>
        <w:t xml:space="preserve">Em seguida, o </w:t>
      </w:r>
      <w:r w:rsidR="00935C88" w:rsidRPr="00935C88">
        <w:rPr>
          <w:rFonts w:ascii="Arial" w:eastAsia="Arial" w:hAnsi="Arial" w:cs="Arial"/>
          <w:sz w:val="24"/>
          <w:szCs w:val="24"/>
        </w:rPr>
        <w:lastRenderedPageBreak/>
        <w:t>representante apresentou a ficha técnica do empreendimento, destacando que a estrutura está localizada na Mina de Alegria e será utilizada para disposição de estéril franco, estéril ferrífero e rejeito. O método construtivo previsto é do tipo ascendente, com altura aproximada de 332 metros. O volume total estimado da estrutura é de cerca de 428 milhões de metros cúbicos, sendo aproximadamente dois terços compostos por estéril e um terço por rejeito.</w:t>
      </w:r>
      <w:r w:rsidR="00976EC7">
        <w:rPr>
          <w:rFonts w:ascii="Arial" w:eastAsia="Arial" w:hAnsi="Arial" w:cs="Arial"/>
          <w:sz w:val="24"/>
          <w:szCs w:val="24"/>
        </w:rPr>
        <w:t xml:space="preserve"> </w:t>
      </w:r>
      <w:r w:rsidR="00935C88" w:rsidRPr="00935C88">
        <w:rPr>
          <w:rFonts w:ascii="Arial" w:eastAsia="Arial" w:hAnsi="Arial" w:cs="Arial"/>
          <w:sz w:val="24"/>
          <w:szCs w:val="24"/>
        </w:rPr>
        <w:t>Foi apresentada também uma seção típica da estrutura, demonstrando que o rejeito será confinado internamente pelo material estéril, o que, segundo o representante, contribui para aumentar a segurança da pilha. Foi destacado que há controle rigoroso da compactação dos materiais e que o material estéril é preferencialmente utilizado nas faces externas da pilha, enquanto o rejeito permanece confinado internamente. Outro aspecto ressaltado foi a importância de manter o nível freático o mais baixo possível, por meio do sistema de drenagem, uma vez que a redução da presença de água na estrutura contribui para sua estabilidade.</w:t>
      </w:r>
      <w:r w:rsidR="00976EC7">
        <w:rPr>
          <w:rFonts w:ascii="Arial" w:eastAsia="Arial" w:hAnsi="Arial" w:cs="Arial"/>
          <w:sz w:val="24"/>
          <w:szCs w:val="24"/>
        </w:rPr>
        <w:t xml:space="preserve"> </w:t>
      </w:r>
      <w:r w:rsidR="00935C88" w:rsidRPr="00935C88">
        <w:rPr>
          <w:rFonts w:ascii="Arial" w:eastAsia="Arial" w:hAnsi="Arial" w:cs="Arial"/>
          <w:sz w:val="24"/>
          <w:szCs w:val="24"/>
        </w:rPr>
        <w:t>Durante a apresentação, foram exibidos também os resultados das análises de estabilidade e probabilidade, indicando que os fatores de segurança calculados atendem aos critérios estabelecidos pelas normativas técnicas vigentes.</w:t>
      </w:r>
      <w:r w:rsidR="00976EC7">
        <w:rPr>
          <w:rFonts w:ascii="Arial" w:eastAsia="Arial" w:hAnsi="Arial" w:cs="Arial"/>
          <w:sz w:val="24"/>
          <w:szCs w:val="24"/>
        </w:rPr>
        <w:t xml:space="preserve"> </w:t>
      </w:r>
      <w:r w:rsidR="00935C88" w:rsidRPr="00935C88">
        <w:rPr>
          <w:rFonts w:ascii="Arial" w:eastAsia="Arial" w:hAnsi="Arial" w:cs="Arial"/>
          <w:sz w:val="24"/>
          <w:szCs w:val="24"/>
        </w:rPr>
        <w:t xml:space="preserve">Outro ponto abordado foi a infraestrutura de acesso necessária ao empreendimento, incluindo a construção de um acesso operacional destinado a interligar a Mina de Alegria à área da pilha. Esse acesso deverá transpor a ferrovia </w:t>
      </w:r>
      <w:r w:rsidR="00052A87">
        <w:rPr>
          <w:rFonts w:ascii="Arial" w:eastAsia="Arial" w:hAnsi="Arial" w:cs="Arial"/>
          <w:sz w:val="24"/>
          <w:szCs w:val="24"/>
        </w:rPr>
        <w:t xml:space="preserve">e a </w:t>
      </w:r>
      <w:r w:rsidR="00D80554">
        <w:rPr>
          <w:rFonts w:ascii="Arial" w:eastAsia="Arial" w:hAnsi="Arial" w:cs="Arial"/>
          <w:sz w:val="24"/>
          <w:szCs w:val="24"/>
        </w:rPr>
        <w:t>MG 129</w:t>
      </w:r>
      <w:r w:rsidR="00935C88" w:rsidRPr="00935C88">
        <w:rPr>
          <w:rFonts w:ascii="Arial" w:eastAsia="Arial" w:hAnsi="Arial" w:cs="Arial"/>
          <w:sz w:val="24"/>
          <w:szCs w:val="24"/>
        </w:rPr>
        <w:t xml:space="preserve"> (conforme citado na apresentação</w:t>
      </w:r>
      <w:r w:rsidR="000B79B3">
        <w:rPr>
          <w:rFonts w:ascii="Arial" w:eastAsia="Arial" w:hAnsi="Arial" w:cs="Arial"/>
          <w:sz w:val="24"/>
          <w:szCs w:val="24"/>
        </w:rPr>
        <w:t>)</w:t>
      </w:r>
      <w:r w:rsidR="00935C88" w:rsidRPr="00935C88">
        <w:rPr>
          <w:rFonts w:ascii="Arial" w:eastAsia="Arial" w:hAnsi="Arial" w:cs="Arial"/>
          <w:sz w:val="24"/>
          <w:szCs w:val="24"/>
        </w:rPr>
        <w:t>.</w:t>
      </w:r>
      <w:r w:rsidR="00976EC7">
        <w:rPr>
          <w:rFonts w:ascii="Arial" w:eastAsia="Arial" w:hAnsi="Arial" w:cs="Arial"/>
          <w:sz w:val="24"/>
          <w:szCs w:val="24"/>
        </w:rPr>
        <w:t xml:space="preserve"> </w:t>
      </w:r>
      <w:r w:rsidR="00935C88" w:rsidRPr="00935C88">
        <w:rPr>
          <w:rFonts w:ascii="Arial" w:eastAsia="Arial" w:hAnsi="Arial" w:cs="Arial"/>
          <w:sz w:val="24"/>
          <w:szCs w:val="24"/>
        </w:rPr>
        <w:t>Na sequência, foram apresentados os processos de investigação geotécnica, fundamentais para garantir a segurança da fundação da pilha. Entre eles, foi destacada a realização de investigações geofísicas, representadas por linhas de monitoramento utilizadas para identificar as características dos materiais presentes no subsolo e avaliar a presença de água na fundação da estrutura.</w:t>
      </w:r>
      <w:r w:rsidR="00976EC7">
        <w:rPr>
          <w:rFonts w:ascii="Arial" w:eastAsia="Arial" w:hAnsi="Arial" w:cs="Arial"/>
          <w:sz w:val="24"/>
          <w:szCs w:val="24"/>
        </w:rPr>
        <w:t xml:space="preserve"> </w:t>
      </w:r>
      <w:r w:rsidR="00935C88" w:rsidRPr="00935C88">
        <w:rPr>
          <w:rFonts w:ascii="Arial" w:eastAsia="Arial" w:hAnsi="Arial" w:cs="Arial"/>
          <w:sz w:val="24"/>
          <w:szCs w:val="24"/>
        </w:rPr>
        <w:t>Também foi apresentado o programa de sondagens, considerado um dos principais instrumentos para avaliação das condições de fundação. O representante explicou que diversos pontos de sondagem serão executados ao longo da área prevista para a pilha, permitindo identificar materiais com baixa competência geotécnica que eventualmente precisem ser removidos antes da implantação da estrutura.</w:t>
      </w:r>
      <w:r w:rsidR="00976EC7">
        <w:rPr>
          <w:rFonts w:ascii="Arial" w:eastAsia="Arial" w:hAnsi="Arial" w:cs="Arial"/>
          <w:sz w:val="24"/>
          <w:szCs w:val="24"/>
        </w:rPr>
        <w:t xml:space="preserve"> </w:t>
      </w:r>
      <w:r w:rsidR="00935C88" w:rsidRPr="00935C88">
        <w:rPr>
          <w:rFonts w:ascii="Arial" w:eastAsia="Arial" w:hAnsi="Arial" w:cs="Arial"/>
          <w:sz w:val="24"/>
          <w:szCs w:val="24"/>
        </w:rPr>
        <w:t xml:space="preserve">Complementarmente, foi detalhado o processo de limpeza e preparação da fundação, que envolve a remoção de materiais considerados inadequados para suportar a carga da pilha, especialmente em regiões próximas aos talvegues. Esses materiais removidos são posteriormente depositados em áreas específicas, de forma controlada, garantindo que não sejam carreados </w:t>
      </w:r>
      <w:r w:rsidR="00935C88" w:rsidRPr="00935C88">
        <w:rPr>
          <w:rFonts w:ascii="Arial" w:eastAsia="Arial" w:hAnsi="Arial" w:cs="Arial"/>
          <w:sz w:val="24"/>
          <w:szCs w:val="24"/>
        </w:rPr>
        <w:lastRenderedPageBreak/>
        <w:t>para os cursos d’água da região.</w:t>
      </w:r>
      <w:r w:rsidR="00976EC7">
        <w:rPr>
          <w:rFonts w:ascii="Arial" w:eastAsia="Arial" w:hAnsi="Arial" w:cs="Arial"/>
          <w:sz w:val="24"/>
          <w:szCs w:val="24"/>
        </w:rPr>
        <w:t xml:space="preserve"> </w:t>
      </w:r>
      <w:r w:rsidR="00935C88" w:rsidRPr="00935C88">
        <w:rPr>
          <w:rFonts w:ascii="Arial" w:eastAsia="Arial" w:hAnsi="Arial" w:cs="Arial"/>
          <w:sz w:val="24"/>
          <w:szCs w:val="24"/>
        </w:rPr>
        <w:t>Por fim, foi retomada a explicação sobre o sistema de drenagem interna da pilha, composto por drenos primários e secundários, classificados em diferentes tipos conforme suas características construtivas. Segundo informado, o projeto prevê aproximadamente 25 quilômetros de drenos internos, cuja função é captar e conduzir as águas provenientes de nascentes e infiltrações, direcionando-as para fora da estrutura.</w:t>
      </w:r>
      <w:r w:rsidR="00976EC7">
        <w:rPr>
          <w:rFonts w:ascii="Arial" w:eastAsia="Arial" w:hAnsi="Arial" w:cs="Arial"/>
          <w:sz w:val="24"/>
          <w:szCs w:val="24"/>
        </w:rPr>
        <w:t xml:space="preserve"> </w:t>
      </w:r>
      <w:r w:rsidR="00935C88" w:rsidRPr="00935C88">
        <w:rPr>
          <w:rFonts w:ascii="Arial" w:eastAsia="Arial" w:hAnsi="Arial" w:cs="Arial"/>
          <w:sz w:val="24"/>
          <w:szCs w:val="24"/>
        </w:rPr>
        <w:t>O representante destacou que esse sistema de drenagem é essencial para evitar a saturação do material no interior da pilha e garantir que a água seja rapidamente conduzida para fora da estrutura, contribuindo para a manutenção das condições de estabilidade ao longo de toda a vida útil do empreendimento.</w:t>
      </w:r>
      <w:r w:rsidR="00F060D0">
        <w:rPr>
          <w:rFonts w:ascii="Arial" w:eastAsia="Arial" w:hAnsi="Arial" w:cs="Arial"/>
          <w:sz w:val="24"/>
          <w:szCs w:val="24"/>
        </w:rPr>
        <w:t xml:space="preserve"> n</w:t>
      </w:r>
      <w:r w:rsidR="00F060D0" w:rsidRPr="00F060D0">
        <w:rPr>
          <w:rFonts w:ascii="Arial" w:eastAsia="Arial" w:hAnsi="Arial" w:cs="Arial"/>
          <w:sz w:val="24"/>
          <w:szCs w:val="24"/>
        </w:rPr>
        <w:t>a sequência da apresentação técnica do empreendedor, foi concedida a palavra ao conselheiro Paganini, que solicitou esclarecimentos adicionais acerca das possíveis interferências do empreendimento nas nascentes existentes na área de implantação da pilha.</w:t>
      </w:r>
      <w:r w:rsidR="00F060D0">
        <w:rPr>
          <w:rFonts w:ascii="Arial" w:eastAsia="Arial" w:hAnsi="Arial" w:cs="Arial"/>
          <w:sz w:val="24"/>
          <w:szCs w:val="24"/>
        </w:rPr>
        <w:t xml:space="preserve"> </w:t>
      </w:r>
      <w:r w:rsidR="00F060D0" w:rsidRPr="00F060D0">
        <w:rPr>
          <w:rFonts w:ascii="Arial" w:eastAsia="Arial" w:hAnsi="Arial" w:cs="Arial"/>
          <w:sz w:val="24"/>
          <w:szCs w:val="24"/>
        </w:rPr>
        <w:t>Inicialmente, o conselheiro destacou que, conforme apresentado pelo empreendedor, há diversas nascentes na área do projeto, e que o sistema de drenagem interna proposto tem como objetivo captar a água dessas nascentes, além de possíveis águas de infiltração provenientes das chuvas, conduzindo-as para fora da estrutura e evitando a presença de água sob a pilha.</w:t>
      </w:r>
      <w:r w:rsidR="00F060D0">
        <w:rPr>
          <w:rFonts w:ascii="Arial" w:eastAsia="Arial" w:hAnsi="Arial" w:cs="Arial"/>
          <w:sz w:val="24"/>
          <w:szCs w:val="24"/>
        </w:rPr>
        <w:t xml:space="preserve"> </w:t>
      </w:r>
      <w:r w:rsidR="00F060D0" w:rsidRPr="00F060D0">
        <w:rPr>
          <w:rFonts w:ascii="Arial" w:eastAsia="Arial" w:hAnsi="Arial" w:cs="Arial"/>
          <w:sz w:val="24"/>
          <w:szCs w:val="24"/>
        </w:rPr>
        <w:t>Diante disso, Paganini levantou questionamentos sobre quais estudos foram realizados para garantir que essas nascentes não sofrerão impactos, especialmente no que se refere ao risco de redução ou interrupção de suas vazões.</w:t>
      </w:r>
      <w:r w:rsidR="00F060D0">
        <w:rPr>
          <w:rFonts w:ascii="Arial" w:eastAsia="Arial" w:hAnsi="Arial" w:cs="Arial"/>
          <w:sz w:val="24"/>
          <w:szCs w:val="24"/>
        </w:rPr>
        <w:t xml:space="preserve"> </w:t>
      </w:r>
      <w:r w:rsidR="00F060D0" w:rsidRPr="00F060D0">
        <w:rPr>
          <w:rFonts w:ascii="Arial" w:eastAsia="Arial" w:hAnsi="Arial" w:cs="Arial"/>
          <w:sz w:val="24"/>
          <w:szCs w:val="24"/>
        </w:rPr>
        <w:t>Em sua manifestação, o conselheiro citou como exemplo situações em que nascentes podem ser comprometidas por processos de compactação do solo, mencionando que, em áreas rurais, um dos fatores que frequentemente leva ao desaparecimento de nascentes é o pisoteamento de gado, que compacta o terreno e dificulta a infiltração e circulação da água.</w:t>
      </w:r>
      <w:r w:rsidR="00D9236C">
        <w:rPr>
          <w:rFonts w:ascii="Arial" w:eastAsia="Arial" w:hAnsi="Arial" w:cs="Arial"/>
          <w:sz w:val="24"/>
          <w:szCs w:val="24"/>
        </w:rPr>
        <w:t xml:space="preserve"> </w:t>
      </w:r>
      <w:r w:rsidR="00F060D0" w:rsidRPr="00F060D0">
        <w:rPr>
          <w:rFonts w:ascii="Arial" w:eastAsia="Arial" w:hAnsi="Arial" w:cs="Arial"/>
          <w:sz w:val="24"/>
          <w:szCs w:val="24"/>
        </w:rPr>
        <w:t>Nesse contexto, o conselheiro questionou quais estudos técnicos foram realizados pelo empreendedor para assegurar que a compactação do terreno decorrente da implantação da pilha não provocará efeitos semelhantes, podendo interferir na dinâmica hídrica das nascentes existentes na área</w:t>
      </w:r>
      <w:r w:rsidR="00F060D0">
        <w:rPr>
          <w:rFonts w:ascii="Arial" w:eastAsia="Arial" w:hAnsi="Arial" w:cs="Arial"/>
          <w:sz w:val="24"/>
          <w:szCs w:val="24"/>
        </w:rPr>
        <w:t xml:space="preserve"> e tamb</w:t>
      </w:r>
      <w:r w:rsidR="00D9236C">
        <w:rPr>
          <w:rFonts w:ascii="Arial" w:eastAsia="Arial" w:hAnsi="Arial" w:cs="Arial"/>
          <w:sz w:val="24"/>
          <w:szCs w:val="24"/>
        </w:rPr>
        <w:t xml:space="preserve">ém </w:t>
      </w:r>
      <w:r w:rsidR="00F060D0" w:rsidRPr="00F060D0">
        <w:rPr>
          <w:rFonts w:ascii="Arial" w:eastAsia="Arial" w:hAnsi="Arial" w:cs="Arial"/>
          <w:sz w:val="24"/>
          <w:szCs w:val="24"/>
        </w:rPr>
        <w:t>solicitou esclarecimentos sobre como será garantida a manutenção das vazões atualmente observadas nos cursos d’água da região, citando especificamente o Córrego do Brumado e o Córrego dos Macacos. O conselheiro indagou se foram realizados estudos hidrológicos ou hidrogeológicos que demonstrem que a construção da pilha não provocará redução nas vazões desses cursos d’água.</w:t>
      </w:r>
      <w:r w:rsidR="00D9236C">
        <w:rPr>
          <w:rFonts w:ascii="Arial" w:eastAsia="Arial" w:hAnsi="Arial" w:cs="Arial"/>
          <w:sz w:val="24"/>
          <w:szCs w:val="24"/>
        </w:rPr>
        <w:t xml:space="preserve"> </w:t>
      </w:r>
      <w:r w:rsidR="00F060D0" w:rsidRPr="00F060D0">
        <w:rPr>
          <w:rFonts w:ascii="Arial" w:eastAsia="Arial" w:hAnsi="Arial" w:cs="Arial"/>
          <w:sz w:val="24"/>
          <w:szCs w:val="24"/>
        </w:rPr>
        <w:t xml:space="preserve">Por fim, questionou se </w:t>
      </w:r>
      <w:r w:rsidR="00F060D0" w:rsidRPr="00F060D0">
        <w:rPr>
          <w:rFonts w:ascii="Arial" w:eastAsia="Arial" w:hAnsi="Arial" w:cs="Arial"/>
          <w:sz w:val="24"/>
          <w:szCs w:val="24"/>
        </w:rPr>
        <w:lastRenderedPageBreak/>
        <w:t>existem estudos específicos que comprovem que o sistema de drenagem proposto será suficiente para preservar o regime hídrico atual, ou se o empreendedor está considerando que apenas a implantação dos drenos internos será suficiente para garantir a continuidade das vazões atualmente existentes nas nascentes e nos cursos d’água associados.</w:t>
      </w:r>
      <w:r w:rsidR="00187CED">
        <w:rPr>
          <w:rFonts w:ascii="Arial" w:eastAsia="Arial" w:hAnsi="Arial" w:cs="Arial"/>
          <w:sz w:val="24"/>
          <w:szCs w:val="24"/>
        </w:rPr>
        <w:t xml:space="preserve"> </w:t>
      </w:r>
      <w:r w:rsidR="00187CED" w:rsidRPr="00187CED">
        <w:rPr>
          <w:rFonts w:ascii="Arial" w:eastAsia="Arial" w:hAnsi="Arial" w:cs="Arial"/>
          <w:sz w:val="24"/>
          <w:szCs w:val="24"/>
        </w:rPr>
        <w:t>Em resposta aos questionamentos apresentados, o representante do empreendedor esclareceu que, conforme mencionado anteriormente na apresentação, o projeto contempla um processo detalhado de mapeamento geológico e geotécnico da área, com o objetivo de identificar os diferentes tipos de materiais presentes no terreno.</w:t>
      </w:r>
      <w:r w:rsidR="00187CED">
        <w:rPr>
          <w:rFonts w:ascii="Arial" w:eastAsia="Arial" w:hAnsi="Arial" w:cs="Arial"/>
          <w:sz w:val="24"/>
          <w:szCs w:val="24"/>
        </w:rPr>
        <w:t xml:space="preserve"> </w:t>
      </w:r>
      <w:r w:rsidR="00187CED" w:rsidRPr="00187CED">
        <w:rPr>
          <w:rFonts w:ascii="Arial" w:eastAsia="Arial" w:hAnsi="Arial" w:cs="Arial"/>
          <w:sz w:val="24"/>
          <w:szCs w:val="24"/>
        </w:rPr>
        <w:t>Segundo explicado, os materiais inconsolidados, que são aqueles mais suscetíveis a processos de compactação e que poderiam eventualmente comprometer a continuidade das nascentes, são previamente identificados durante as investigações geotécnicas. Esses materiais, quando identificados em áreas críticas, são removidos durante a preparação da fundação da pilha, evitando que permaneçam sob a estrutura.</w:t>
      </w:r>
      <w:r w:rsidR="00187CED">
        <w:rPr>
          <w:rFonts w:ascii="Arial" w:eastAsia="Arial" w:hAnsi="Arial" w:cs="Arial"/>
          <w:sz w:val="24"/>
          <w:szCs w:val="24"/>
        </w:rPr>
        <w:t xml:space="preserve"> </w:t>
      </w:r>
      <w:r w:rsidR="00187CED" w:rsidRPr="00187CED">
        <w:rPr>
          <w:rFonts w:ascii="Arial" w:eastAsia="Arial" w:hAnsi="Arial" w:cs="Arial"/>
          <w:sz w:val="24"/>
          <w:szCs w:val="24"/>
        </w:rPr>
        <w:t>O representante destacou ainda que, no momento da implantação dos drenos internos, a pilha ainda não recebeu carga significativa de material. Dessa forma, o sistema de drenagem é instalado em condições naturais do terreno, permitindo que a água existente na área seja captada e conduzida de maneira adequada antes do início da disposição de material.</w:t>
      </w:r>
      <w:r w:rsidR="00187CED">
        <w:rPr>
          <w:rFonts w:ascii="Arial" w:eastAsia="Arial" w:hAnsi="Arial" w:cs="Arial"/>
          <w:sz w:val="24"/>
          <w:szCs w:val="24"/>
        </w:rPr>
        <w:t xml:space="preserve">  </w:t>
      </w:r>
      <w:r w:rsidR="00187CED" w:rsidRPr="00187CED">
        <w:rPr>
          <w:rFonts w:ascii="Arial" w:eastAsia="Arial" w:hAnsi="Arial" w:cs="Arial"/>
          <w:sz w:val="24"/>
          <w:szCs w:val="24"/>
        </w:rPr>
        <w:t>Foi ressaltado que, caso a carga da pilha interferisse no funcionamento do sistema de drenagem, isso poderia comprometer o próprio funcionamento dos drenos. Assim, segundo o empreendedor, o processo construtivo da pilha é planejado de modo a preservar a funcionalidade do sistema de drenagem, garantindo que a água existente atualmente continue sendo conduzida para fora da estrutura.</w:t>
      </w:r>
      <w:r w:rsidR="004B48D2">
        <w:rPr>
          <w:rFonts w:ascii="Arial" w:eastAsia="Arial" w:hAnsi="Arial" w:cs="Arial"/>
          <w:sz w:val="24"/>
          <w:szCs w:val="24"/>
        </w:rPr>
        <w:t xml:space="preserve"> </w:t>
      </w:r>
      <w:r w:rsidR="00187CED" w:rsidRPr="00187CED">
        <w:rPr>
          <w:rFonts w:ascii="Arial" w:eastAsia="Arial" w:hAnsi="Arial" w:cs="Arial"/>
          <w:sz w:val="24"/>
          <w:szCs w:val="24"/>
        </w:rPr>
        <w:t>Outro aspecto mencionado refere-se ao monitoramento das vazões. De acordo com a apresentação, são realizadas medições de vazão antes da implantação do empreendimento, estabelecendo uma linha de base, e esse monitoramento continua sendo realizado após a implantação da estrutura. Dessa forma, torna-se possível acompanhar eventuais alterações e avaliar o comportamento das nascentes e cursos d’água ao longo do tempo.</w:t>
      </w:r>
      <w:r w:rsidR="004B48D2">
        <w:rPr>
          <w:rFonts w:ascii="Arial" w:eastAsia="Arial" w:hAnsi="Arial" w:cs="Arial"/>
          <w:sz w:val="24"/>
          <w:szCs w:val="24"/>
        </w:rPr>
        <w:t xml:space="preserve"> </w:t>
      </w:r>
      <w:r w:rsidR="00187CED" w:rsidRPr="00187CED">
        <w:rPr>
          <w:rFonts w:ascii="Arial" w:eastAsia="Arial" w:hAnsi="Arial" w:cs="Arial"/>
          <w:sz w:val="24"/>
          <w:szCs w:val="24"/>
        </w:rPr>
        <w:t xml:space="preserve">O representante também explicou que, em sistemas naturais, caso uma nascente seja obstruída em determinado ponto, a água tende a emergir em outro local do terreno. Por esse motivo, o projeto prevê que, no ponto mais extremo da pilha, toda a drenagem natural previamente existente seja captada e direcionada para a saída do sistema. Caso isso não ocorra, significaria que a água estaria migrando para outra região, o que demandaria novos mapeamentos e </w:t>
      </w:r>
      <w:r w:rsidR="00187CED" w:rsidRPr="00187CED">
        <w:rPr>
          <w:rFonts w:ascii="Arial" w:eastAsia="Arial" w:hAnsi="Arial" w:cs="Arial"/>
          <w:sz w:val="24"/>
          <w:szCs w:val="24"/>
        </w:rPr>
        <w:lastRenderedPageBreak/>
        <w:t>ajustes, uma vez que não é desejável que a água permaneça contida no interior da pilha.</w:t>
      </w:r>
      <w:r w:rsidR="004B48D2">
        <w:rPr>
          <w:rFonts w:ascii="Arial" w:eastAsia="Arial" w:hAnsi="Arial" w:cs="Arial"/>
          <w:sz w:val="24"/>
          <w:szCs w:val="24"/>
        </w:rPr>
        <w:t xml:space="preserve">  </w:t>
      </w:r>
      <w:r w:rsidR="00187CED" w:rsidRPr="00187CED">
        <w:rPr>
          <w:rFonts w:ascii="Arial" w:eastAsia="Arial" w:hAnsi="Arial" w:cs="Arial"/>
          <w:sz w:val="24"/>
          <w:szCs w:val="24"/>
        </w:rPr>
        <w:t>Na sequência, o representante informou que a apresentação realizada naquela reunião também tinha o objetivo de complementar esclarecimentos anteriormente discutidos nas Câmaras Técnicas, abordando pontos que haviam sido levantados durante as análises técnicas.</w:t>
      </w:r>
      <w:r w:rsidR="004B48D2">
        <w:rPr>
          <w:rFonts w:ascii="Arial" w:eastAsia="Arial" w:hAnsi="Arial" w:cs="Arial"/>
          <w:sz w:val="24"/>
          <w:szCs w:val="24"/>
        </w:rPr>
        <w:t xml:space="preserve"> </w:t>
      </w:r>
      <w:r w:rsidR="00187CED" w:rsidRPr="00187CED">
        <w:rPr>
          <w:rFonts w:ascii="Arial" w:eastAsia="Arial" w:hAnsi="Arial" w:cs="Arial"/>
          <w:sz w:val="24"/>
          <w:szCs w:val="24"/>
        </w:rPr>
        <w:t>Dando continuidade à exposição, passou a tratar do sistema de drenagem superficial da pilha, ressaltando sua importância para o controle das águas pluviais. Conforme demonstrado em ilustrações apresentadas durante a reunião, o sistema é composto por diversas descidas d’água distribuídas ao longo da estrutura, sendo que cada descida é posicionada, no máximo, a cada 500 metros. Além disso, cada berma da pilha possui extensão máxima de 250 metros, com divisores de água que direcionam o escoamento superficial para as descidas d’água.</w:t>
      </w:r>
      <w:r w:rsidR="004B48D2">
        <w:rPr>
          <w:rFonts w:ascii="Arial" w:eastAsia="Arial" w:hAnsi="Arial" w:cs="Arial"/>
          <w:sz w:val="24"/>
          <w:szCs w:val="24"/>
        </w:rPr>
        <w:t xml:space="preserve"> </w:t>
      </w:r>
      <w:r w:rsidR="00187CED" w:rsidRPr="00187CED">
        <w:rPr>
          <w:rFonts w:ascii="Arial" w:eastAsia="Arial" w:hAnsi="Arial" w:cs="Arial"/>
          <w:sz w:val="24"/>
          <w:szCs w:val="24"/>
        </w:rPr>
        <w:t>Essas águas são então conduzidas para um canal periférico, responsável por direcionar o fluxo hídrico para jusante da pilha, evitando que a água escoe desordenadamente sobre a estrutura.</w:t>
      </w:r>
      <w:r w:rsidR="004B48D2">
        <w:rPr>
          <w:rFonts w:ascii="Arial" w:eastAsia="Arial" w:hAnsi="Arial" w:cs="Arial"/>
          <w:sz w:val="24"/>
          <w:szCs w:val="24"/>
        </w:rPr>
        <w:t xml:space="preserve"> </w:t>
      </w:r>
      <w:r w:rsidR="00187CED" w:rsidRPr="00187CED">
        <w:rPr>
          <w:rFonts w:ascii="Arial" w:eastAsia="Arial" w:hAnsi="Arial" w:cs="Arial"/>
          <w:sz w:val="24"/>
          <w:szCs w:val="24"/>
        </w:rPr>
        <w:t>Foi informado também que o dimensionamento das estruturas de drenagem segue normativas técnicas nacionais e internacionais, utilizando critérios de tempo de retorno para eventos de chuva. Para canais de menor vazão, foi adotado um tempo de retorno de 100 anos, enquanto para os canais periféricos, considerados mais críticos para o sistema de drenagem, foi adotado um tempo de retorno de 500 anos.</w:t>
      </w:r>
      <w:r w:rsidR="004B48D2">
        <w:rPr>
          <w:rFonts w:ascii="Arial" w:eastAsia="Arial" w:hAnsi="Arial" w:cs="Arial"/>
          <w:sz w:val="24"/>
          <w:szCs w:val="24"/>
        </w:rPr>
        <w:t xml:space="preserve"> </w:t>
      </w:r>
      <w:r w:rsidR="00187CED" w:rsidRPr="00187CED">
        <w:rPr>
          <w:rFonts w:ascii="Arial" w:eastAsia="Arial" w:hAnsi="Arial" w:cs="Arial"/>
          <w:sz w:val="24"/>
          <w:szCs w:val="24"/>
        </w:rPr>
        <w:t>Segundo o representante, esses valores são definidos a partir de análises baseadas em dados históricos de precipitação e projeções hidrológicas, com extrapolações utilizadas pela engenharia para contemplar eventos extremos que eventualmente não estejam registrados nas séries históricas disponíveis. O objetivo dessas premissas é garantir que eventos de chuva intensos não comprometam as estruturas de controle e contenção, evitando impactos como o carreamento de sedimentos para jusante e possíveis prejuízos à qualidade da água.</w:t>
      </w:r>
      <w:r w:rsidR="004B48D2">
        <w:rPr>
          <w:rFonts w:ascii="Arial" w:eastAsia="Arial" w:hAnsi="Arial" w:cs="Arial"/>
          <w:sz w:val="24"/>
          <w:szCs w:val="24"/>
        </w:rPr>
        <w:t xml:space="preserve"> </w:t>
      </w:r>
      <w:r w:rsidR="00187CED" w:rsidRPr="00187CED">
        <w:rPr>
          <w:rFonts w:ascii="Arial" w:eastAsia="Arial" w:hAnsi="Arial" w:cs="Arial"/>
          <w:sz w:val="24"/>
          <w:szCs w:val="24"/>
        </w:rPr>
        <w:t>Na sequência, foram apresentadas as estruturas de contenção de sedimentos previstas no projeto, que incluem seis bacias de contenção e três diques de retenção. Essas estruturas possuem altura máxima aproximada de 12 metros, sendo que o volume de retenção de cada unidade varia de acordo com a área de contribuição e a necessidade específica de cada ponto do sistema de drenagem.</w:t>
      </w:r>
      <w:r w:rsidR="004B48D2">
        <w:rPr>
          <w:rFonts w:ascii="Arial" w:eastAsia="Arial" w:hAnsi="Arial" w:cs="Arial"/>
          <w:sz w:val="24"/>
          <w:szCs w:val="24"/>
        </w:rPr>
        <w:t xml:space="preserve"> </w:t>
      </w:r>
      <w:r w:rsidR="00187CED" w:rsidRPr="00187CED">
        <w:rPr>
          <w:rFonts w:ascii="Arial" w:eastAsia="Arial" w:hAnsi="Arial" w:cs="Arial"/>
          <w:sz w:val="24"/>
          <w:szCs w:val="24"/>
        </w:rPr>
        <w:t>Por fim, foi informado que os diques de contenção previstos no projeto possuem classificação de Dano Potencial Associado (DPA) baixo, conforme critérios de classificação aplicáveis às estruturas desse tipo.</w:t>
      </w:r>
      <w:r w:rsidR="00FC272E">
        <w:rPr>
          <w:rFonts w:ascii="Arial" w:eastAsia="Arial" w:hAnsi="Arial" w:cs="Arial"/>
          <w:sz w:val="24"/>
          <w:szCs w:val="24"/>
        </w:rPr>
        <w:t xml:space="preserve"> </w:t>
      </w:r>
      <w:r w:rsidR="00FC272E" w:rsidRPr="00FC272E">
        <w:rPr>
          <w:rFonts w:ascii="Arial" w:eastAsia="Arial" w:hAnsi="Arial" w:cs="Arial"/>
          <w:sz w:val="24"/>
          <w:szCs w:val="24"/>
        </w:rPr>
        <w:t>O</w:t>
      </w:r>
      <w:r w:rsidR="00FC272E" w:rsidRPr="00FC272E">
        <w:rPr>
          <w:rFonts w:ascii="Arial" w:eastAsia="Arial" w:hAnsi="Arial" w:cs="Arial"/>
          <w:sz w:val="24"/>
          <w:szCs w:val="24"/>
          <w:lang w:val="pt-BR"/>
        </w:rPr>
        <w:t xml:space="preserve"> conselheiro Jorge Martins solicitou a palavra para realizar um questionamento de caráter técnico relacionado </w:t>
      </w:r>
      <w:r w:rsidR="00FC272E" w:rsidRPr="00FC272E">
        <w:rPr>
          <w:rFonts w:ascii="Arial" w:eastAsia="Arial" w:hAnsi="Arial" w:cs="Arial"/>
          <w:sz w:val="24"/>
          <w:szCs w:val="24"/>
          <w:lang w:val="pt-BR"/>
        </w:rPr>
        <w:lastRenderedPageBreak/>
        <w:t>às nascentes existentes na área do empreendimento.</w:t>
      </w:r>
      <w:r w:rsidR="00FC272E">
        <w:rPr>
          <w:rFonts w:ascii="Arial" w:eastAsia="Arial" w:hAnsi="Arial" w:cs="Arial"/>
          <w:sz w:val="24"/>
          <w:szCs w:val="24"/>
          <w:lang w:val="pt-BR"/>
        </w:rPr>
        <w:t xml:space="preserve"> </w:t>
      </w:r>
      <w:r w:rsidR="00FC272E" w:rsidRPr="00FC272E">
        <w:rPr>
          <w:rFonts w:ascii="Arial" w:eastAsia="Arial" w:hAnsi="Arial" w:cs="Arial"/>
          <w:sz w:val="24"/>
          <w:szCs w:val="24"/>
          <w:lang w:val="pt-BR"/>
        </w:rPr>
        <w:t xml:space="preserve">O conselheiro indagou sobre </w:t>
      </w:r>
      <w:r w:rsidR="00FC272E" w:rsidRPr="00FC272E">
        <w:rPr>
          <w:rFonts w:ascii="Arial" w:eastAsia="Arial" w:hAnsi="Arial" w:cs="Arial"/>
          <w:b/>
          <w:bCs/>
          <w:sz w:val="24"/>
          <w:szCs w:val="24"/>
          <w:lang w:val="pt-BR"/>
        </w:rPr>
        <w:t>qual seria o tipo de alimentação dessas nascentes</w:t>
      </w:r>
      <w:r w:rsidR="00FC272E" w:rsidRPr="00FC272E">
        <w:rPr>
          <w:rFonts w:ascii="Arial" w:eastAsia="Arial" w:hAnsi="Arial" w:cs="Arial"/>
          <w:sz w:val="24"/>
          <w:szCs w:val="24"/>
          <w:lang w:val="pt-BR"/>
        </w:rPr>
        <w:t xml:space="preserve">, questionando se elas estariam associadas a </w:t>
      </w:r>
      <w:r w:rsidR="00FC272E" w:rsidRPr="00FC272E">
        <w:rPr>
          <w:rFonts w:ascii="Arial" w:eastAsia="Arial" w:hAnsi="Arial" w:cs="Arial"/>
          <w:b/>
          <w:bCs/>
          <w:sz w:val="24"/>
          <w:szCs w:val="24"/>
          <w:lang w:val="pt-BR"/>
        </w:rPr>
        <w:t>lençóis freáticos livres, lençóis confinados ou sistemas fissurais</w:t>
      </w:r>
      <w:r w:rsidR="00FC272E" w:rsidRPr="00FC272E">
        <w:rPr>
          <w:rFonts w:ascii="Arial" w:eastAsia="Arial" w:hAnsi="Arial" w:cs="Arial"/>
          <w:sz w:val="24"/>
          <w:szCs w:val="24"/>
          <w:lang w:val="pt-BR"/>
        </w:rPr>
        <w:t>. Segundo ele, a identificação do tipo de aquífero é um aspecto relevante para a compreensão do comportamento hidrológico dessas nascentes e para avaliar possíveis interferências decorrentes da implantação da pilha.</w:t>
      </w:r>
      <w:r w:rsidR="00A61AEA">
        <w:rPr>
          <w:rFonts w:ascii="Arial" w:eastAsia="Arial" w:hAnsi="Arial" w:cs="Arial"/>
          <w:sz w:val="24"/>
          <w:szCs w:val="24"/>
          <w:lang w:val="pt-BR"/>
        </w:rPr>
        <w:t xml:space="preserve"> </w:t>
      </w:r>
      <w:r w:rsidR="00FC272E" w:rsidRPr="00FC272E">
        <w:rPr>
          <w:rFonts w:ascii="Arial" w:eastAsia="Arial" w:hAnsi="Arial" w:cs="Arial"/>
          <w:sz w:val="24"/>
          <w:szCs w:val="24"/>
          <w:lang w:val="pt-BR"/>
        </w:rPr>
        <w:t xml:space="preserve">Em sua manifestação, destacou que, dependendo da natureza do aquífero que alimenta as nascentes, o comportamento hidrológico pode variar significativamente. Caso se trate de </w:t>
      </w:r>
      <w:r w:rsidR="00FC272E" w:rsidRPr="00FC272E">
        <w:rPr>
          <w:rFonts w:ascii="Arial" w:eastAsia="Arial" w:hAnsi="Arial" w:cs="Arial"/>
          <w:b/>
          <w:bCs/>
          <w:sz w:val="24"/>
          <w:szCs w:val="24"/>
          <w:lang w:val="pt-BR"/>
        </w:rPr>
        <w:t>lençol confinado</w:t>
      </w:r>
      <w:r w:rsidR="00FC272E" w:rsidRPr="00FC272E">
        <w:rPr>
          <w:rFonts w:ascii="Arial" w:eastAsia="Arial" w:hAnsi="Arial" w:cs="Arial"/>
          <w:sz w:val="24"/>
          <w:szCs w:val="24"/>
          <w:lang w:val="pt-BR"/>
        </w:rPr>
        <w:t>, por exemplo, seria necessário compreender a origem da água e o funcionamento do ciclo hidrológico no interior das fissuras que alimentam essas nascentes.</w:t>
      </w:r>
      <w:r w:rsidR="00A61AEA">
        <w:rPr>
          <w:rFonts w:ascii="Arial" w:eastAsia="Arial" w:hAnsi="Arial" w:cs="Arial"/>
          <w:sz w:val="24"/>
          <w:szCs w:val="24"/>
          <w:lang w:val="pt-BR"/>
        </w:rPr>
        <w:t xml:space="preserve"> </w:t>
      </w:r>
      <w:r w:rsidR="00FC272E" w:rsidRPr="00FC272E">
        <w:rPr>
          <w:rFonts w:ascii="Arial" w:eastAsia="Arial" w:hAnsi="Arial" w:cs="Arial"/>
          <w:sz w:val="24"/>
          <w:szCs w:val="24"/>
          <w:lang w:val="pt-BR"/>
        </w:rPr>
        <w:t xml:space="preserve">O conselheiro também observou que, na região da </w:t>
      </w:r>
      <w:r w:rsidR="00FC272E" w:rsidRPr="00FC272E">
        <w:rPr>
          <w:rFonts w:ascii="Arial" w:eastAsia="Arial" w:hAnsi="Arial" w:cs="Arial"/>
          <w:b/>
          <w:bCs/>
          <w:sz w:val="24"/>
          <w:szCs w:val="24"/>
          <w:lang w:val="pt-BR"/>
        </w:rPr>
        <w:t>Bacia do Rio Piracicaba</w:t>
      </w:r>
      <w:r w:rsidR="00FC272E" w:rsidRPr="00FC272E">
        <w:rPr>
          <w:rFonts w:ascii="Arial" w:eastAsia="Arial" w:hAnsi="Arial" w:cs="Arial"/>
          <w:sz w:val="24"/>
          <w:szCs w:val="24"/>
          <w:lang w:val="pt-BR"/>
        </w:rPr>
        <w:t xml:space="preserve">, é comum a ocorrência de </w:t>
      </w:r>
      <w:r w:rsidR="00FC272E" w:rsidRPr="00FC272E">
        <w:rPr>
          <w:rFonts w:ascii="Arial" w:eastAsia="Arial" w:hAnsi="Arial" w:cs="Arial"/>
          <w:b/>
          <w:bCs/>
          <w:sz w:val="24"/>
          <w:szCs w:val="24"/>
          <w:lang w:val="pt-BR"/>
        </w:rPr>
        <w:t>aquíferos associados a sistemas fissurais</w:t>
      </w:r>
      <w:r w:rsidR="00FC272E" w:rsidRPr="00FC272E">
        <w:rPr>
          <w:rFonts w:ascii="Arial" w:eastAsia="Arial" w:hAnsi="Arial" w:cs="Arial"/>
          <w:sz w:val="24"/>
          <w:szCs w:val="24"/>
          <w:lang w:val="pt-BR"/>
        </w:rPr>
        <w:t>, característicos de formações rochosas fraturadas. Nesses casos, segundo ele, a dinâmica de circulação da água pode apresentar características distintas em relação a aquíferos livres.</w:t>
      </w:r>
      <w:r w:rsidR="00A61AEA">
        <w:rPr>
          <w:rFonts w:ascii="Arial" w:eastAsia="Arial" w:hAnsi="Arial" w:cs="Arial"/>
          <w:sz w:val="24"/>
          <w:szCs w:val="24"/>
          <w:lang w:val="pt-BR"/>
        </w:rPr>
        <w:t xml:space="preserve"> </w:t>
      </w:r>
      <w:r w:rsidR="00FC272E" w:rsidRPr="00FC272E">
        <w:rPr>
          <w:rFonts w:ascii="Arial" w:eastAsia="Arial" w:hAnsi="Arial" w:cs="Arial"/>
          <w:sz w:val="24"/>
          <w:szCs w:val="24"/>
          <w:lang w:val="pt-BR"/>
        </w:rPr>
        <w:t xml:space="preserve">Por outro lado, destacou que, caso as nascentes estejam associadas a </w:t>
      </w:r>
      <w:r w:rsidR="00FC272E" w:rsidRPr="00FC272E">
        <w:rPr>
          <w:rFonts w:ascii="Arial" w:eastAsia="Arial" w:hAnsi="Arial" w:cs="Arial"/>
          <w:b/>
          <w:bCs/>
          <w:sz w:val="24"/>
          <w:szCs w:val="24"/>
          <w:lang w:val="pt-BR"/>
        </w:rPr>
        <w:t>lençóis freáticos livres</w:t>
      </w:r>
      <w:r w:rsidR="00FC272E" w:rsidRPr="00FC272E">
        <w:rPr>
          <w:rFonts w:ascii="Arial" w:eastAsia="Arial" w:hAnsi="Arial" w:cs="Arial"/>
          <w:sz w:val="24"/>
          <w:szCs w:val="24"/>
          <w:lang w:val="pt-BR"/>
        </w:rPr>
        <w:t>, a dinâmica de recarga e alimentação hídrica pode ser diferente, podendo haver maior influência de alterações na permeabilidade do solo ou de intervenções no terreno.</w:t>
      </w:r>
      <w:r w:rsidR="00A61AEA">
        <w:rPr>
          <w:rFonts w:ascii="Arial" w:eastAsia="Arial" w:hAnsi="Arial" w:cs="Arial"/>
          <w:sz w:val="24"/>
          <w:szCs w:val="24"/>
          <w:lang w:val="pt-BR"/>
        </w:rPr>
        <w:t xml:space="preserve"> </w:t>
      </w:r>
      <w:r w:rsidR="00FC272E" w:rsidRPr="00FC272E">
        <w:rPr>
          <w:rFonts w:ascii="Arial" w:eastAsia="Arial" w:hAnsi="Arial" w:cs="Arial"/>
          <w:sz w:val="24"/>
          <w:szCs w:val="24"/>
          <w:lang w:val="pt-BR"/>
        </w:rPr>
        <w:t xml:space="preserve">Diante disso, o conselheiro questionou se foram realizados </w:t>
      </w:r>
      <w:r w:rsidR="00FC272E" w:rsidRPr="00FC272E">
        <w:rPr>
          <w:rFonts w:ascii="Arial" w:eastAsia="Arial" w:hAnsi="Arial" w:cs="Arial"/>
          <w:b/>
          <w:bCs/>
          <w:sz w:val="24"/>
          <w:szCs w:val="24"/>
          <w:lang w:val="pt-BR"/>
        </w:rPr>
        <w:t>estudos hidrogeológicos específicos</w:t>
      </w:r>
      <w:r w:rsidR="00FC272E" w:rsidRPr="00FC272E">
        <w:rPr>
          <w:rFonts w:ascii="Arial" w:eastAsia="Arial" w:hAnsi="Arial" w:cs="Arial"/>
          <w:sz w:val="24"/>
          <w:szCs w:val="24"/>
          <w:lang w:val="pt-BR"/>
        </w:rPr>
        <w:t xml:space="preserve"> para identificar o tipo de aquífero que alimenta as microbacias onde se localizam essas nascentes e quais seriam os sistemas responsáveis pela produção de água na região.</w:t>
      </w:r>
      <w:r w:rsidR="00C15463" w:rsidRPr="00C15463">
        <w:rPr>
          <w:rFonts w:ascii="Arial" w:eastAsia="Arial" w:hAnsi="Arial" w:cs="Arial"/>
          <w:sz w:val="24"/>
          <w:szCs w:val="24"/>
          <w:lang w:val="pt-BR"/>
        </w:rPr>
        <w:t xml:space="preserve"> </w:t>
      </w:r>
      <w:r w:rsidR="00FC272E" w:rsidRPr="00FC272E">
        <w:rPr>
          <w:rFonts w:ascii="Arial" w:eastAsia="Arial" w:hAnsi="Arial" w:cs="Arial"/>
          <w:sz w:val="24"/>
          <w:szCs w:val="24"/>
          <w:lang w:val="pt-BR"/>
        </w:rPr>
        <w:t>Em resposta ao questionamento, uma integrante da equipe técnica responsável pelos estudos ambientais informou que participou da elaboração do Estudo de Impacto Ambiental (EIA) do empreendimento e que, no âmbito desse estudo, foi realizado um levantamento detalhado das nascentes existentes na área.</w:t>
      </w:r>
      <w:r w:rsidR="00C15463" w:rsidRPr="00C15463">
        <w:rPr>
          <w:rFonts w:ascii="Arial" w:eastAsia="Arial" w:hAnsi="Arial" w:cs="Arial"/>
          <w:sz w:val="24"/>
          <w:szCs w:val="24"/>
          <w:lang w:val="pt-BR"/>
        </w:rPr>
        <w:t xml:space="preserve"> </w:t>
      </w:r>
      <w:r w:rsidR="00FC272E" w:rsidRPr="00FC272E">
        <w:rPr>
          <w:rFonts w:ascii="Arial" w:eastAsia="Arial" w:hAnsi="Arial" w:cs="Arial"/>
          <w:sz w:val="24"/>
          <w:szCs w:val="24"/>
          <w:lang w:val="pt-BR"/>
        </w:rPr>
        <w:t>Segundo a técnica, foram realizados diferentes levantamentos ao longo dos anos, incluindo um cadastramento inicial das nascentes em 2014, seguido por novas campanhas de levantamento em 2017 e posteriormente em 2019, cujos dados estão registrados na documentação do estudo ambiental.</w:t>
      </w:r>
      <w:r w:rsidR="00C15463" w:rsidRPr="00C15463">
        <w:rPr>
          <w:rFonts w:ascii="Arial" w:eastAsia="Arial" w:hAnsi="Arial" w:cs="Arial"/>
          <w:sz w:val="24"/>
          <w:szCs w:val="24"/>
          <w:lang w:val="pt-BR"/>
        </w:rPr>
        <w:t xml:space="preserve"> </w:t>
      </w:r>
      <w:r w:rsidR="00FC272E" w:rsidRPr="00FC272E">
        <w:rPr>
          <w:rFonts w:ascii="Arial" w:eastAsia="Arial" w:hAnsi="Arial" w:cs="Arial"/>
          <w:sz w:val="24"/>
          <w:szCs w:val="24"/>
          <w:lang w:val="pt-BR"/>
        </w:rPr>
        <w:t>De acordo com as informações apresentadas, as nascentes identificadas na área estão associadas principalmente a aquíferos livres, e não a sistemas confinados. A técnica destacou ainda que a região apresenta características geológicas associadas à presença de rochas quartzíticas, que influenciam a dinâmica de circulação da água subterrânea.</w:t>
      </w:r>
      <w:r w:rsidR="00C15463" w:rsidRPr="00C15463">
        <w:rPr>
          <w:rFonts w:ascii="Arial" w:eastAsia="Arial" w:hAnsi="Arial" w:cs="Arial"/>
          <w:sz w:val="24"/>
          <w:szCs w:val="24"/>
          <w:lang w:val="pt-BR"/>
        </w:rPr>
        <w:t xml:space="preserve"> </w:t>
      </w:r>
      <w:r w:rsidR="00FC272E" w:rsidRPr="00FC272E">
        <w:rPr>
          <w:rFonts w:ascii="Arial" w:eastAsia="Arial" w:hAnsi="Arial" w:cs="Arial"/>
          <w:sz w:val="24"/>
          <w:szCs w:val="24"/>
          <w:lang w:val="pt-BR"/>
        </w:rPr>
        <w:t xml:space="preserve">Essas características geológicas, segundo ela, contribuem para a formação das nascentes identificadas </w:t>
      </w:r>
      <w:r w:rsidR="00FC272E" w:rsidRPr="00FC272E">
        <w:rPr>
          <w:rFonts w:ascii="Arial" w:eastAsia="Arial" w:hAnsi="Arial" w:cs="Arial"/>
          <w:sz w:val="24"/>
          <w:szCs w:val="24"/>
          <w:lang w:val="pt-BR"/>
        </w:rPr>
        <w:lastRenderedPageBreak/>
        <w:t>na área, cujos dados e análises encontram-se detalhados nos estudos ambientais elaborados para o processo de licenciamento do empreendimento.</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Dando prosseguimento à apresentação, o representante do empreendedor destacou o sistema de instrumentação e monitoramento, apontado como uma das partes mais importantes do projeto para acompanhamento das condições de segurança e estabilidade da pilha ao longo de sua implantação e operação.</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Foi informado que o projeto prevê, inicialmente, a instalação de 123 piezômetros elétricos, equipamentos utilizados para monitorar o nível de água no interior da estrutura. Esses instrumentos permitem identificar a presença de água em diferentes pontos da pilha, possibilitando o acompanhamento do comportamento hidráulico da estrutura e a verificação de eventuais áreas de saturação, condição que deve ser evitada para garantir a estabilidade da pilha.</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Além dos piezômetros, serão instalados também indicadores de nível d’água, que contribuem para o monitoramento das condições internas da estrutura e auxiliam na identificação de possíveis alterações no regime hídrico dentro da pilha.</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O sistema de instrumentação inclui ainda 14 medidores de vazão, destinados a acompanhar a quantidade de água que está sendo conduzida pelo sistema de drenagem. Esses dispositivos permitem verificar se a água captada está sendo devidamente direcionada para fora da pilha e possibilitam comparar os valores medidos com aqueles previstos nos estudos e projetos.</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Na segunda fase do empreendimento, está prevista a ampliação do sistema de monitoramento, com a instalação adicional de 67 piezômetros, reforçando o acompanhamento das condições internas da pilha.</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Também serão implantados indicadores de recalque, instrumentos utilizados para monitorar possíveis deformações ou acomodação da estrutura durante o processo de construção e operação da pilha. Esses dispositivos permitem identificar eventuais movimentações verticais da estrutura decorrentes da acomodação dos materiais depositados.</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Além disso, o sistema contará com mais nove medidores de vazão e sete inclinômetros. Os inclinômetros são instrumentos considerados essenciais para o monitoramento geotécnico, pois permitem detectar movimentações internas do maciço, possibilitando a identificação precoce de eventuais deslocamentos que possam indicar processos de instabilidade.</w:t>
      </w:r>
      <w:r w:rsidR="00A62C45">
        <w:rPr>
          <w:rFonts w:ascii="Arial" w:eastAsia="Arial" w:hAnsi="Arial" w:cs="Arial"/>
          <w:sz w:val="24"/>
          <w:szCs w:val="24"/>
          <w:lang w:val="pt-BR"/>
        </w:rPr>
        <w:t xml:space="preserve"> </w:t>
      </w:r>
      <w:r w:rsidR="00A62C45" w:rsidRPr="00A62C45">
        <w:rPr>
          <w:rFonts w:ascii="Arial" w:eastAsia="Arial" w:hAnsi="Arial" w:cs="Arial"/>
          <w:sz w:val="24"/>
          <w:szCs w:val="24"/>
          <w:lang w:val="pt-BR"/>
        </w:rPr>
        <w:t>Segundo o representante do empreendedor, o conjunto desses instrumentos possibilita um monitoramento contínuo e detalhado do comportamento da estrutura, permitindo acompanhar tanto as condições hidráulicas quanto eventuais deformações ou movimentações internas ao longo de toda a vida útil da pilha.</w:t>
      </w:r>
      <w:r w:rsidR="005E4EF8">
        <w:rPr>
          <w:rFonts w:ascii="Arial" w:eastAsia="Arial" w:hAnsi="Arial" w:cs="Arial"/>
          <w:sz w:val="24"/>
          <w:szCs w:val="24"/>
          <w:lang w:val="pt-BR"/>
        </w:rPr>
        <w:t xml:space="preserve"> </w:t>
      </w:r>
      <w:r w:rsidR="005E4EF8" w:rsidRPr="005E4EF8">
        <w:rPr>
          <w:rFonts w:ascii="Arial" w:eastAsia="Arial" w:hAnsi="Arial" w:cs="Arial"/>
          <w:sz w:val="24"/>
          <w:szCs w:val="24"/>
          <w:lang w:val="pt-BR"/>
        </w:rPr>
        <w:t xml:space="preserve">Na sequência da </w:t>
      </w:r>
      <w:r w:rsidR="005E4EF8" w:rsidRPr="005E4EF8">
        <w:rPr>
          <w:rFonts w:ascii="Arial" w:eastAsia="Arial" w:hAnsi="Arial" w:cs="Arial"/>
          <w:sz w:val="24"/>
          <w:szCs w:val="24"/>
          <w:lang w:val="pt-BR"/>
        </w:rPr>
        <w:lastRenderedPageBreak/>
        <w:t>apresentação sobre o sistema de instrumentação e monitoramento da pilha, o conselheiro José Augusto solicitou a palavra para formular dois questionamentos à equipe técnica responsável pelo projeto.</w:t>
      </w:r>
      <w:r w:rsidR="005E4EF8">
        <w:rPr>
          <w:rFonts w:ascii="Arial" w:eastAsia="Arial" w:hAnsi="Arial" w:cs="Arial"/>
          <w:sz w:val="24"/>
          <w:szCs w:val="24"/>
          <w:lang w:val="pt-BR"/>
        </w:rPr>
        <w:t xml:space="preserve"> </w:t>
      </w:r>
      <w:r w:rsidR="005E4EF8" w:rsidRPr="005E4EF8">
        <w:rPr>
          <w:rFonts w:ascii="Arial" w:eastAsia="Arial" w:hAnsi="Arial" w:cs="Arial"/>
          <w:sz w:val="24"/>
          <w:szCs w:val="24"/>
          <w:lang w:val="pt-BR"/>
        </w:rPr>
        <w:t>Inicialmente, o conselheiro perguntou qual será a distância aproximada entre a pilha projetada e o Rio Piracicaba, destacando que esse rio é o principal curso d’água da bacia em discussão. Segundo ele, essa informação é relevante para compreender melhor a relação entre o empreendimento e os recursos hídricos da região.</w:t>
      </w:r>
      <w:r w:rsidR="00CB7844">
        <w:rPr>
          <w:rFonts w:ascii="Arial" w:eastAsia="Arial" w:hAnsi="Arial" w:cs="Arial"/>
          <w:sz w:val="24"/>
          <w:szCs w:val="24"/>
          <w:lang w:val="pt-BR"/>
        </w:rPr>
        <w:t xml:space="preserve"> </w:t>
      </w:r>
      <w:r w:rsidR="005E4EF8" w:rsidRPr="005E4EF8">
        <w:rPr>
          <w:rFonts w:ascii="Arial" w:eastAsia="Arial" w:hAnsi="Arial" w:cs="Arial"/>
          <w:sz w:val="24"/>
          <w:szCs w:val="24"/>
          <w:lang w:val="pt-BR"/>
        </w:rPr>
        <w:t xml:space="preserve">Em seguida, o conselheiro apresentou uma segunda questão relacionada ao sistema de drenagem interna da pilha, especificamente aos drenos de fundo previstos no projeto. Ele observou que, mesmo com o emprego de técnicas adequadas de engenharia, esses drenos estarão submetidos a cargas extremamente elevadas, uma vez que a estrutura da pilha deverá atingir altura superior a </w:t>
      </w:r>
      <w:r w:rsidR="00CB7844">
        <w:rPr>
          <w:rFonts w:ascii="Arial" w:eastAsia="Arial" w:hAnsi="Arial" w:cs="Arial"/>
          <w:sz w:val="24"/>
          <w:szCs w:val="24"/>
          <w:lang w:val="pt-BR"/>
        </w:rPr>
        <w:t>trezentos</w:t>
      </w:r>
      <w:r w:rsidR="005E4EF8" w:rsidRPr="005E4EF8">
        <w:rPr>
          <w:rFonts w:ascii="Arial" w:eastAsia="Arial" w:hAnsi="Arial" w:cs="Arial"/>
          <w:sz w:val="24"/>
          <w:szCs w:val="24"/>
          <w:lang w:val="pt-BR"/>
        </w:rPr>
        <w:t xml:space="preserve"> metros, resultando em grande volume e peso de material depositado sobre os sistemas de drenagem.</w:t>
      </w:r>
      <w:r w:rsidR="00CB7844">
        <w:rPr>
          <w:rFonts w:ascii="Arial" w:eastAsia="Arial" w:hAnsi="Arial" w:cs="Arial"/>
          <w:sz w:val="24"/>
          <w:szCs w:val="24"/>
          <w:lang w:val="pt-BR"/>
        </w:rPr>
        <w:t xml:space="preserve"> </w:t>
      </w:r>
      <w:r w:rsidR="005E4EF8" w:rsidRPr="005E4EF8">
        <w:rPr>
          <w:rFonts w:ascii="Arial" w:eastAsia="Arial" w:hAnsi="Arial" w:cs="Arial"/>
          <w:sz w:val="24"/>
          <w:szCs w:val="24"/>
          <w:lang w:val="pt-BR"/>
        </w:rPr>
        <w:t>Nesse contexto, o conselheiro ressaltou que, embora os drenos sejam projetados para suportar essas condições, é importante considerar cenários hipotéticos de falha operacional. Assim, questionou qual seria o procedimento previsto caso um desses drenos viesse a apresentar colapso ou perda de funcionalidade durante a operação da pilha.</w:t>
      </w:r>
      <w:r w:rsidR="00CB7844">
        <w:rPr>
          <w:rFonts w:ascii="Arial" w:eastAsia="Arial" w:hAnsi="Arial" w:cs="Arial"/>
          <w:sz w:val="24"/>
          <w:szCs w:val="24"/>
          <w:lang w:val="pt-BR"/>
        </w:rPr>
        <w:t xml:space="preserve"> </w:t>
      </w:r>
      <w:r w:rsidR="005E4EF8" w:rsidRPr="005E4EF8">
        <w:rPr>
          <w:rFonts w:ascii="Arial" w:eastAsia="Arial" w:hAnsi="Arial" w:cs="Arial"/>
          <w:sz w:val="24"/>
          <w:szCs w:val="24"/>
          <w:lang w:val="pt-BR"/>
        </w:rPr>
        <w:t>Como exemplo, o conselheiro mencionou uma situação hipotética em que a pilha já estivesse em estágio avançado de construção — por exemplo, com cerca de 100 a 180 metros de altura — e os instrumentos de monitoramento identificassem algum problema indicando que determinado dreno deixou de funcionar adequadamente.</w:t>
      </w:r>
      <w:r w:rsidR="00CB7844">
        <w:rPr>
          <w:rFonts w:ascii="Arial" w:eastAsia="Arial" w:hAnsi="Arial" w:cs="Arial"/>
          <w:sz w:val="24"/>
          <w:szCs w:val="24"/>
          <w:lang w:val="pt-BR"/>
        </w:rPr>
        <w:t xml:space="preserve"> </w:t>
      </w:r>
      <w:r w:rsidR="005E4EF8" w:rsidRPr="005E4EF8">
        <w:rPr>
          <w:rFonts w:ascii="Arial" w:eastAsia="Arial" w:hAnsi="Arial" w:cs="Arial"/>
          <w:sz w:val="24"/>
          <w:szCs w:val="24"/>
          <w:lang w:val="pt-BR"/>
        </w:rPr>
        <w:t>Diante dessa possibilidade, o conselheiro perguntou quais seriam as medidas ou procedimentos planejados para lidar com uma eventual falha desse tipo, considerando que o acesso aos drenos poderia se tornar mais complexo à medida que a pilha fosse sendo elevada ao longo do tempo.</w:t>
      </w:r>
      <w:r w:rsidR="00C65975">
        <w:rPr>
          <w:rFonts w:ascii="Arial" w:eastAsia="Arial" w:hAnsi="Arial" w:cs="Arial"/>
          <w:sz w:val="24"/>
          <w:szCs w:val="24"/>
          <w:lang w:val="pt-BR"/>
        </w:rPr>
        <w:t xml:space="preserve"> </w:t>
      </w:r>
      <w:r w:rsidR="006A00B3" w:rsidRPr="006A00B3">
        <w:rPr>
          <w:rFonts w:ascii="Arial" w:eastAsia="Arial" w:hAnsi="Arial" w:cs="Arial"/>
          <w:sz w:val="24"/>
          <w:szCs w:val="24"/>
          <w:lang w:val="pt-BR"/>
        </w:rPr>
        <w:t>Em resposta ao questionamento do conselheiro José Augusto acerca da possibilidade de falha ou colapso de um dos drenos internos da pilha, o representante do empreendedor esclareceu que esse tipo de cenário é tratado dentro da gestão de riscos do empreendimento.</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Segundo explicado, caso seja identificada qualquer anomalia durante a fase de construção ou operação da pilha, a primeira medida prevista é a interrupção imediata das atividades operacionais, até que sejam restabelecidas as condições adequadas de segurança para a continuidade da operação.</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 xml:space="preserve">O representante destacou que o projeto busca minimizar a possibilidade de ocorrência desse tipo de problema por meio do tratamento adequado da fundação da pilha, etapa na qual se procura garantir que o </w:t>
      </w:r>
      <w:r w:rsidR="006A00B3" w:rsidRPr="006A00B3">
        <w:rPr>
          <w:rFonts w:ascii="Arial" w:eastAsia="Arial" w:hAnsi="Arial" w:cs="Arial"/>
          <w:sz w:val="24"/>
          <w:szCs w:val="24"/>
          <w:lang w:val="pt-BR"/>
        </w:rPr>
        <w:lastRenderedPageBreak/>
        <w:t>terreno apresente as condições geotécnicas necessárias para suportar as cargas aplicadas. Esse tratamento é realizado justamente para evitar situações como o cisalhamento ou comprometimento estrutural dos drenos, que poderiam ocorrer caso a fundação não apresentasse a competência necessária.</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Foi ressaltado que, caso um dreno viesse a colapsar, a água naturalmente buscaria outros caminhos de escoamento, podendo migrar para regiões indesejadas dentro da estrutura. Por esse motivo, o projeto contempla um sistema de monitoramento contínuo, capaz de identificar alterações nas condições hidráulicas da pilha.</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O representante explicou ainda que a análise de eventuais anomalias não é feita com base em um único instrumento isolado. Caso seja identificada uma alteração em apenas um ponto de monitoramento, inicialmente é avaliada a possibilidade de erro de leitura ou falso positivo. Para isso, são analisados dados de outros instrumentos localizados na mesma seção ou região da pilha, verificando se há elevação dos níveis de água ou alterações semelhantes em outros pontos próximos.</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 xml:space="preserve">Todos os procedimentos a serem adotados diante de diferentes cenários estão previstos no Manual de Operação do empreendimento </w:t>
      </w:r>
      <w:r w:rsidR="000F5199" w:rsidRPr="006A00B3">
        <w:rPr>
          <w:rFonts w:ascii="Arial" w:eastAsia="Arial" w:hAnsi="Arial" w:cs="Arial"/>
          <w:sz w:val="24"/>
          <w:szCs w:val="24"/>
          <w:lang w:val="pt-BR"/>
        </w:rPr>
        <w:t>e</w:t>
      </w:r>
      <w:r w:rsidR="006A00B3" w:rsidRPr="006A00B3">
        <w:rPr>
          <w:rFonts w:ascii="Arial" w:eastAsia="Arial" w:hAnsi="Arial" w:cs="Arial"/>
          <w:sz w:val="24"/>
          <w:szCs w:val="24"/>
          <w:lang w:val="pt-BR"/>
        </w:rPr>
        <w:t xml:space="preserve"> no Plano de Ações Emergenciais, documentos que estabelecem protocolos específicos de resposta para cada tipo de situação identificada.</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Foi informado ainda que o processo de monitoramento ocorre de forma sistematizada. Quando as leituras dos instrumentos são realizadas — seja por equipamentos automatizados ou por medições manuais feitas em campo — os dados são inseridos diretamente no sistema de monitoramento, atualmente por meio de dispositivos eletrônicos, como tablets.</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Assim que os dados são registrados, o sistema realiza automaticamente a verificação dos parâmetros estabelecidos, e, caso seja identificado algum valor fora das condições previstas, é gerado imediatamente um alerta automático, informando a equipe técnica sobre a possível ocorrência de uma anomalia naquele ponto específico.</w:t>
      </w:r>
      <w:r w:rsidR="000F5199">
        <w:rPr>
          <w:rFonts w:ascii="Arial" w:eastAsia="Arial" w:hAnsi="Arial" w:cs="Arial"/>
          <w:sz w:val="24"/>
          <w:szCs w:val="24"/>
          <w:lang w:val="pt-BR"/>
        </w:rPr>
        <w:t xml:space="preserve"> </w:t>
      </w:r>
      <w:r w:rsidR="006A00B3" w:rsidRPr="006A00B3">
        <w:rPr>
          <w:rFonts w:ascii="Arial" w:eastAsia="Arial" w:hAnsi="Arial" w:cs="Arial"/>
          <w:sz w:val="24"/>
          <w:szCs w:val="24"/>
          <w:lang w:val="pt-BR"/>
        </w:rPr>
        <w:t>A partir desse alerta, a equipe responsável realiza novas medições e acompanhamentos mais frequentes no local, além de análises adicionais para verificar a origem da alteração detectada. Esse sistema permite que qualquer irregularidade seja identificada precocemente, possibilitando a adoção rápida de medidas corretivas ou preventivas, conforme estabelecido nos protocolos operacionais do empreendimento.</w:t>
      </w:r>
      <w:r w:rsidR="005F76B9">
        <w:rPr>
          <w:rFonts w:ascii="Arial" w:eastAsia="Arial" w:hAnsi="Arial" w:cs="Arial"/>
          <w:sz w:val="24"/>
          <w:szCs w:val="24"/>
          <w:lang w:val="pt-BR"/>
        </w:rPr>
        <w:t xml:space="preserve"> </w:t>
      </w:r>
      <w:r w:rsidR="00E6476E" w:rsidRPr="00E6476E">
        <w:rPr>
          <w:rFonts w:ascii="Arial" w:eastAsia="Arial" w:hAnsi="Arial" w:cs="Arial"/>
          <w:sz w:val="24"/>
          <w:szCs w:val="24"/>
          <w:lang w:val="pt-BR"/>
        </w:rPr>
        <w:t xml:space="preserve">Na sequência das discussões, foi concedida a palavra ao </w:t>
      </w:r>
      <w:r w:rsidR="005F76B9">
        <w:rPr>
          <w:rFonts w:ascii="Arial" w:eastAsia="Arial" w:hAnsi="Arial" w:cs="Arial"/>
          <w:sz w:val="24"/>
          <w:szCs w:val="24"/>
          <w:lang w:val="pt-BR"/>
        </w:rPr>
        <w:t>conselheiro</w:t>
      </w:r>
      <w:r w:rsidR="00E6476E" w:rsidRPr="00E6476E">
        <w:rPr>
          <w:rFonts w:ascii="Arial" w:eastAsia="Arial" w:hAnsi="Arial" w:cs="Arial"/>
          <w:sz w:val="24"/>
          <w:szCs w:val="24"/>
          <w:lang w:val="pt-BR"/>
        </w:rPr>
        <w:t xml:space="preserve"> João </w:t>
      </w:r>
      <w:r w:rsidR="005F76B9" w:rsidRPr="00E6476E">
        <w:rPr>
          <w:rFonts w:ascii="Arial" w:eastAsia="Arial" w:hAnsi="Arial" w:cs="Arial"/>
          <w:sz w:val="24"/>
          <w:szCs w:val="24"/>
          <w:lang w:val="pt-BR"/>
        </w:rPr>
        <w:t>Clímaco</w:t>
      </w:r>
      <w:r w:rsidR="00E6476E" w:rsidRPr="00E6476E">
        <w:rPr>
          <w:rFonts w:ascii="Arial" w:eastAsia="Arial" w:hAnsi="Arial" w:cs="Arial"/>
          <w:sz w:val="24"/>
          <w:szCs w:val="24"/>
          <w:lang w:val="pt-BR"/>
        </w:rPr>
        <w:t>, da FUNASC, que realizou uma manifestação e apresentou questionamentos relacionados aos protocolos técnicos e normativos utilizados no projeto.</w:t>
      </w:r>
      <w:r w:rsidR="005F76B9">
        <w:rPr>
          <w:rFonts w:ascii="Arial" w:eastAsia="Arial" w:hAnsi="Arial" w:cs="Arial"/>
          <w:sz w:val="24"/>
          <w:szCs w:val="24"/>
          <w:lang w:val="pt-BR"/>
        </w:rPr>
        <w:t xml:space="preserve"> </w:t>
      </w:r>
      <w:r w:rsidR="008B5684">
        <w:rPr>
          <w:rFonts w:ascii="Arial" w:eastAsia="Arial" w:hAnsi="Arial" w:cs="Arial"/>
          <w:sz w:val="24"/>
          <w:szCs w:val="24"/>
          <w:lang w:val="pt-BR"/>
        </w:rPr>
        <w:t xml:space="preserve">O </w:t>
      </w:r>
      <w:r w:rsidR="00E6476E" w:rsidRPr="00E6476E">
        <w:rPr>
          <w:rFonts w:ascii="Arial" w:eastAsia="Arial" w:hAnsi="Arial" w:cs="Arial"/>
          <w:sz w:val="24"/>
          <w:szCs w:val="24"/>
          <w:lang w:val="pt-BR"/>
        </w:rPr>
        <w:t>representante destacou que</w:t>
      </w:r>
      <w:r w:rsidR="008B5684">
        <w:rPr>
          <w:rFonts w:ascii="Arial" w:eastAsia="Arial" w:hAnsi="Arial" w:cs="Arial"/>
          <w:sz w:val="24"/>
          <w:szCs w:val="24"/>
          <w:lang w:val="pt-BR"/>
        </w:rPr>
        <w:t xml:space="preserve"> </w:t>
      </w:r>
      <w:r w:rsidR="00E6476E" w:rsidRPr="00E6476E">
        <w:rPr>
          <w:rFonts w:ascii="Arial" w:eastAsia="Arial" w:hAnsi="Arial" w:cs="Arial"/>
          <w:sz w:val="24"/>
          <w:szCs w:val="24"/>
          <w:lang w:val="pt-BR"/>
        </w:rPr>
        <w:lastRenderedPageBreak/>
        <w:t>nos últimos anos — especialmente após eventos críticos ocorridos na região — foi criada uma cultura de acompanhamento mais rigoroso desses processos, com maior participação da sociedade civil.</w:t>
      </w:r>
      <w:r w:rsidR="008B5684">
        <w:rPr>
          <w:rFonts w:ascii="Arial" w:eastAsia="Arial" w:hAnsi="Arial" w:cs="Arial"/>
          <w:sz w:val="24"/>
          <w:szCs w:val="24"/>
          <w:lang w:val="pt-BR"/>
        </w:rPr>
        <w:t xml:space="preserve"> </w:t>
      </w:r>
      <w:r w:rsidR="00E6476E" w:rsidRPr="00E6476E">
        <w:rPr>
          <w:rFonts w:ascii="Arial" w:eastAsia="Arial" w:hAnsi="Arial" w:cs="Arial"/>
          <w:sz w:val="24"/>
          <w:szCs w:val="24"/>
          <w:lang w:val="pt-BR"/>
        </w:rPr>
        <w:t>Ressaltou ainda que, ao longo desse período, houve um fortalecimento da capacidade técnica da sociedade civil na Bacia do Rio Doce, com a participação de professores, especialistas e profissionais que passaram a contribuir de forma mais ativa na análise de processos e projetos relacionados à gestão de recursos hídricos e segurança de empreendimentos.</w:t>
      </w:r>
      <w:r w:rsidR="0083321C">
        <w:rPr>
          <w:rFonts w:ascii="Arial" w:eastAsia="Arial" w:hAnsi="Arial" w:cs="Arial"/>
          <w:sz w:val="24"/>
          <w:szCs w:val="24"/>
          <w:lang w:val="pt-BR"/>
        </w:rPr>
        <w:t xml:space="preserve"> </w:t>
      </w:r>
      <w:r w:rsidR="00E6476E" w:rsidRPr="00E6476E">
        <w:rPr>
          <w:rFonts w:ascii="Arial" w:eastAsia="Arial" w:hAnsi="Arial" w:cs="Arial"/>
          <w:sz w:val="24"/>
          <w:szCs w:val="24"/>
          <w:lang w:val="pt-BR"/>
        </w:rPr>
        <w:t>Em sua fala, mencionou que tomou conhecimento da existência de protocolos internacionais de segurança relacionados à gestão de estruturas de disposição de rejeitos, os quais estariam sendo utilizados por empresas do setor mineral e por organizações internacionais.</w:t>
      </w:r>
      <w:r w:rsidR="0083321C">
        <w:rPr>
          <w:rFonts w:ascii="Arial" w:eastAsia="Arial" w:hAnsi="Arial" w:cs="Arial"/>
          <w:sz w:val="24"/>
          <w:szCs w:val="24"/>
          <w:lang w:val="pt-BR"/>
        </w:rPr>
        <w:t xml:space="preserve"> </w:t>
      </w:r>
      <w:r w:rsidR="00E6476E" w:rsidRPr="00E6476E">
        <w:rPr>
          <w:rFonts w:ascii="Arial" w:eastAsia="Arial" w:hAnsi="Arial" w:cs="Arial"/>
          <w:sz w:val="24"/>
          <w:szCs w:val="24"/>
          <w:lang w:val="pt-BR"/>
        </w:rPr>
        <w:t xml:space="preserve">Diante disso, solicitou que fossem informadas quais são exatamente os protocolos, normas ou referências internacionais adotadas no projeto apresentado, incluindo, se possível, a identificação dos números ou códigos dessas normas. Segundo ele, essa informação é relevante para que seja possível verificar se os padrões utilizados no projeto estão alinhados com aqueles aplicados em outros empreendimentos </w:t>
      </w:r>
      <w:r w:rsidR="0083321C" w:rsidRPr="00E6476E">
        <w:rPr>
          <w:rFonts w:ascii="Arial" w:eastAsia="Arial" w:hAnsi="Arial" w:cs="Arial"/>
          <w:sz w:val="24"/>
          <w:szCs w:val="24"/>
          <w:lang w:val="pt-BR"/>
        </w:rPr>
        <w:t>e</w:t>
      </w:r>
      <w:r w:rsidR="00E6476E" w:rsidRPr="00E6476E">
        <w:rPr>
          <w:rFonts w:ascii="Arial" w:eastAsia="Arial" w:hAnsi="Arial" w:cs="Arial"/>
          <w:sz w:val="24"/>
          <w:szCs w:val="24"/>
          <w:lang w:val="pt-BR"/>
        </w:rPr>
        <w:t xml:space="preserve"> em processos que estão sendo acompanhados pela sociedade civil, como no caso relacionado ao desastre ocorrido em Mariana.</w:t>
      </w:r>
      <w:r w:rsidR="0083321C">
        <w:rPr>
          <w:rFonts w:ascii="Arial" w:eastAsia="Arial" w:hAnsi="Arial" w:cs="Arial"/>
          <w:sz w:val="24"/>
          <w:szCs w:val="24"/>
          <w:lang w:val="pt-BR"/>
        </w:rPr>
        <w:t xml:space="preserve"> </w:t>
      </w:r>
      <w:r w:rsidR="00E6476E" w:rsidRPr="00E6476E">
        <w:rPr>
          <w:rFonts w:ascii="Arial" w:eastAsia="Arial" w:hAnsi="Arial" w:cs="Arial"/>
          <w:sz w:val="24"/>
          <w:szCs w:val="24"/>
          <w:lang w:val="pt-BR"/>
        </w:rPr>
        <w:t xml:space="preserve">O </w:t>
      </w:r>
      <w:r w:rsidR="0083321C">
        <w:rPr>
          <w:rFonts w:ascii="Arial" w:eastAsia="Arial" w:hAnsi="Arial" w:cs="Arial"/>
          <w:sz w:val="24"/>
          <w:szCs w:val="24"/>
          <w:lang w:val="pt-BR"/>
        </w:rPr>
        <w:t>conselheiro</w:t>
      </w:r>
      <w:r w:rsidR="00E6476E" w:rsidRPr="00E6476E">
        <w:rPr>
          <w:rFonts w:ascii="Arial" w:eastAsia="Arial" w:hAnsi="Arial" w:cs="Arial"/>
          <w:sz w:val="24"/>
          <w:szCs w:val="24"/>
          <w:lang w:val="pt-BR"/>
        </w:rPr>
        <w:t xml:space="preserve"> destacou que a disponibilização dessas referências permitiria comparar os níveis de exigência e os critérios técnicos adotados, contribuindo para maior transparência e alinhamento entre os diferentes processos de licenciamento e acompanhamento existentes na região.</w:t>
      </w:r>
      <w:r w:rsidR="0083321C">
        <w:rPr>
          <w:rFonts w:ascii="Arial" w:eastAsia="Arial" w:hAnsi="Arial" w:cs="Arial"/>
          <w:sz w:val="24"/>
          <w:szCs w:val="24"/>
          <w:lang w:val="pt-BR"/>
        </w:rPr>
        <w:t xml:space="preserve"> </w:t>
      </w:r>
      <w:r w:rsidR="00E6476E" w:rsidRPr="00E6476E">
        <w:rPr>
          <w:rFonts w:ascii="Arial" w:eastAsia="Arial" w:hAnsi="Arial" w:cs="Arial"/>
          <w:sz w:val="24"/>
          <w:szCs w:val="24"/>
          <w:lang w:val="pt-BR"/>
        </w:rPr>
        <w:t>Em resposta, o representante da equipe técnica do empreendedor informou que o projeto considera diversos normativos e referências internacionais, os quais variam de acordo com o aspecto específico do projeto analisado.</w:t>
      </w:r>
      <w:r w:rsidR="0083321C">
        <w:rPr>
          <w:rFonts w:ascii="Arial" w:eastAsia="Arial" w:hAnsi="Arial" w:cs="Arial"/>
          <w:sz w:val="24"/>
          <w:szCs w:val="24"/>
          <w:lang w:val="pt-BR"/>
        </w:rPr>
        <w:t xml:space="preserve"> </w:t>
      </w:r>
      <w:r w:rsidR="00E6476E" w:rsidRPr="00E6476E">
        <w:rPr>
          <w:rFonts w:ascii="Arial" w:eastAsia="Arial" w:hAnsi="Arial" w:cs="Arial"/>
          <w:sz w:val="24"/>
          <w:szCs w:val="24"/>
          <w:lang w:val="pt-BR"/>
        </w:rPr>
        <w:t>Entre as referências citadas, foi mencionado o Padrão Global de Gestão de Rejeitos (Global Industry Standard on Tailings Management – GISTM), que estabelece diretrizes internacionais para a gestão segura de estruturas de disposição de rejeitos. Também foi citado o ICMM (International Council on Mining and Metals), organização internacional que estabelece orientações e boas práticas para o setor mineral, incluindo aspectos relacionados à segurança de barragens e gestão de rejeitos.</w:t>
      </w:r>
      <w:r w:rsidR="00F8418E">
        <w:rPr>
          <w:rFonts w:ascii="Arial" w:eastAsia="Arial" w:hAnsi="Arial" w:cs="Arial"/>
          <w:sz w:val="24"/>
          <w:szCs w:val="24"/>
          <w:lang w:val="pt-BR"/>
        </w:rPr>
        <w:t xml:space="preserve"> </w:t>
      </w:r>
      <w:r w:rsidR="00E6476E" w:rsidRPr="00E6476E">
        <w:rPr>
          <w:rFonts w:ascii="Arial" w:eastAsia="Arial" w:hAnsi="Arial" w:cs="Arial"/>
          <w:sz w:val="24"/>
          <w:szCs w:val="24"/>
          <w:lang w:val="pt-BR"/>
        </w:rPr>
        <w:t>Foi mencionado ainda o ICOLD (International Commission on Large Dams), entidade internacional que publica boletins técnicos e recomendações relacionadas ao projeto, construção e operação de estruturas associadas à gestão de água e rejeitos.</w:t>
      </w:r>
      <w:r w:rsidR="00F8418E">
        <w:rPr>
          <w:rFonts w:ascii="Arial" w:eastAsia="Arial" w:hAnsi="Arial" w:cs="Arial"/>
          <w:sz w:val="24"/>
          <w:szCs w:val="24"/>
          <w:lang w:val="pt-BR"/>
        </w:rPr>
        <w:t xml:space="preserve"> </w:t>
      </w:r>
      <w:r w:rsidR="00E6476E" w:rsidRPr="00E6476E">
        <w:rPr>
          <w:rFonts w:ascii="Arial" w:eastAsia="Arial" w:hAnsi="Arial" w:cs="Arial"/>
          <w:sz w:val="24"/>
          <w:szCs w:val="24"/>
          <w:lang w:val="pt-BR"/>
        </w:rPr>
        <w:t xml:space="preserve">Segundo </w:t>
      </w:r>
      <w:r w:rsidR="00F8418E">
        <w:rPr>
          <w:rFonts w:ascii="Arial" w:eastAsia="Arial" w:hAnsi="Arial" w:cs="Arial"/>
          <w:sz w:val="24"/>
          <w:szCs w:val="24"/>
          <w:lang w:val="pt-BR"/>
        </w:rPr>
        <w:t>ele</w:t>
      </w:r>
      <w:r w:rsidR="00E6476E" w:rsidRPr="00E6476E">
        <w:rPr>
          <w:rFonts w:ascii="Arial" w:eastAsia="Arial" w:hAnsi="Arial" w:cs="Arial"/>
          <w:sz w:val="24"/>
          <w:szCs w:val="24"/>
          <w:lang w:val="pt-BR"/>
        </w:rPr>
        <w:t xml:space="preserve">, essas entidades publicam boletins técnicos, diretrizes e recomendações, que servem como referência para a adoção de boas práticas de </w:t>
      </w:r>
      <w:r w:rsidR="00E6476E" w:rsidRPr="00E6476E">
        <w:rPr>
          <w:rFonts w:ascii="Arial" w:eastAsia="Arial" w:hAnsi="Arial" w:cs="Arial"/>
          <w:sz w:val="24"/>
          <w:szCs w:val="24"/>
          <w:lang w:val="pt-BR"/>
        </w:rPr>
        <w:lastRenderedPageBreak/>
        <w:t>engenharia em nível internacional. Foi ressaltado que algumas dessas referências foram atualizadas ou fortalecidas após o rompimento da barragem ocorrido em Brumadinho, o que resultou na criação ou revisão de diversos padrões e diretrizes internacionais.</w:t>
      </w:r>
      <w:r w:rsidR="00F8418E">
        <w:rPr>
          <w:rFonts w:ascii="Arial" w:eastAsia="Arial" w:hAnsi="Arial" w:cs="Arial"/>
          <w:sz w:val="24"/>
          <w:szCs w:val="24"/>
          <w:lang w:val="pt-BR"/>
        </w:rPr>
        <w:t xml:space="preserve"> I</w:t>
      </w:r>
      <w:r w:rsidR="00F8418E" w:rsidRPr="00E6476E">
        <w:rPr>
          <w:rFonts w:ascii="Arial" w:eastAsia="Arial" w:hAnsi="Arial" w:cs="Arial"/>
          <w:sz w:val="24"/>
          <w:szCs w:val="24"/>
          <w:lang w:val="pt-BR"/>
        </w:rPr>
        <w:t>nformou</w:t>
      </w:r>
      <w:r w:rsidR="00E6476E" w:rsidRPr="00E6476E">
        <w:rPr>
          <w:rFonts w:ascii="Arial" w:eastAsia="Arial" w:hAnsi="Arial" w:cs="Arial"/>
          <w:sz w:val="24"/>
          <w:szCs w:val="24"/>
          <w:lang w:val="pt-BR"/>
        </w:rPr>
        <w:t xml:space="preserve"> </w:t>
      </w:r>
      <w:r w:rsidR="00F8418E">
        <w:rPr>
          <w:rFonts w:ascii="Arial" w:eastAsia="Arial" w:hAnsi="Arial" w:cs="Arial"/>
          <w:sz w:val="24"/>
          <w:szCs w:val="24"/>
          <w:lang w:val="pt-BR"/>
        </w:rPr>
        <w:t xml:space="preserve">ainda </w:t>
      </w:r>
      <w:r w:rsidR="00E6476E" w:rsidRPr="00E6476E">
        <w:rPr>
          <w:rFonts w:ascii="Arial" w:eastAsia="Arial" w:hAnsi="Arial" w:cs="Arial"/>
          <w:sz w:val="24"/>
          <w:szCs w:val="24"/>
          <w:lang w:val="pt-BR"/>
        </w:rPr>
        <w:t>que poderá posteriormente reunir e compartilhar as referências específicas utilizadas no projeto, incluindo as entidades responsáveis e as respectivas publicações ou recomendações técnicas que serviram de base para o desenvolvimento das soluções apresentadas.</w:t>
      </w:r>
      <w:r w:rsidR="00F8418E">
        <w:rPr>
          <w:rFonts w:ascii="Arial" w:eastAsia="Arial" w:hAnsi="Arial" w:cs="Arial"/>
          <w:sz w:val="24"/>
          <w:szCs w:val="24"/>
          <w:lang w:val="pt-BR"/>
        </w:rPr>
        <w:t xml:space="preserve"> </w:t>
      </w:r>
      <w:r w:rsidR="00E6476E" w:rsidRPr="00E6476E">
        <w:rPr>
          <w:rFonts w:ascii="Arial" w:eastAsia="Arial" w:hAnsi="Arial" w:cs="Arial"/>
          <w:sz w:val="24"/>
          <w:szCs w:val="24"/>
          <w:lang w:val="pt-BR"/>
        </w:rPr>
        <w:t>Por fim, o representante da sociedade civil reiterou a importância de que essas informações sejam disponibilizadas com brevidade, ressaltando que a identificação precisa dessas normas — incluindo números de boletins ou documentos técnicos — é importante para que possam ser analisadas e comparadas com os padrões adotados em outros processos e empreendimentos em acompanhamento na região.</w:t>
      </w:r>
      <w:r w:rsidR="003A1160">
        <w:rPr>
          <w:rFonts w:ascii="Arial" w:eastAsia="Arial" w:hAnsi="Arial" w:cs="Arial"/>
          <w:sz w:val="24"/>
          <w:szCs w:val="24"/>
          <w:lang w:val="pt-BR"/>
        </w:rPr>
        <w:t xml:space="preserve"> </w:t>
      </w:r>
      <w:r w:rsidR="003A1160" w:rsidRPr="003A1160">
        <w:rPr>
          <w:rFonts w:ascii="Arial" w:eastAsia="Arial" w:hAnsi="Arial" w:cs="Arial"/>
          <w:sz w:val="24"/>
          <w:szCs w:val="24"/>
          <w:lang w:val="pt-BR"/>
        </w:rPr>
        <w:t>Na sequência das discussões, foi concedida a palavra ao representante Aender, que informou ser responsável pelo plano de produção de longo prazo do corredor sudeste da empresa. O objetivo de sua apresentação foi contextualizar o empreendimento dentro do planejamento estratégico de produção mineral da companhia.</w:t>
      </w:r>
      <w:r w:rsidR="006011E1">
        <w:rPr>
          <w:rFonts w:ascii="Arial" w:eastAsia="Arial" w:hAnsi="Arial" w:cs="Arial"/>
          <w:sz w:val="24"/>
          <w:szCs w:val="24"/>
          <w:lang w:val="pt-BR"/>
        </w:rPr>
        <w:t xml:space="preserve"> </w:t>
      </w:r>
      <w:r w:rsidR="003A1160" w:rsidRPr="003A1160">
        <w:rPr>
          <w:rFonts w:ascii="Arial" w:eastAsia="Arial" w:hAnsi="Arial" w:cs="Arial"/>
          <w:sz w:val="24"/>
          <w:szCs w:val="24"/>
          <w:lang w:val="pt-BR"/>
        </w:rPr>
        <w:t>Inicialmente, o representante explicou que o planejamento de longo prazo envolve a elaboração de cenários que contemplam todo o ciclo de vida das minas, desde a abertura das cavas até a continuidade operacional e a futura exaustão das reservas minerais. Nesse processo, são definidos planos e estratégias voltados para o melhor aproveitamento dos recursos minerais disponíveis, considerando aspectos técnicos, operacionais e econômicos.</w:t>
      </w:r>
      <w:r w:rsidR="006011E1">
        <w:rPr>
          <w:rFonts w:ascii="Arial" w:eastAsia="Arial" w:hAnsi="Arial" w:cs="Arial"/>
          <w:sz w:val="24"/>
          <w:szCs w:val="24"/>
          <w:lang w:val="pt-BR"/>
        </w:rPr>
        <w:t xml:space="preserve"> </w:t>
      </w:r>
      <w:r w:rsidR="003A1160" w:rsidRPr="003A1160">
        <w:rPr>
          <w:rFonts w:ascii="Arial" w:eastAsia="Arial" w:hAnsi="Arial" w:cs="Arial"/>
          <w:sz w:val="24"/>
          <w:szCs w:val="24"/>
          <w:lang w:val="pt-BR"/>
        </w:rPr>
        <w:t>Segundo ele, esse planejamento inclui a avaliação de novas frentes de lavra, implantação de pilhas de disposição, projetos industriais e outras estruturas necessárias para viabilizar a continuidade da operação ao longo dos anos. Dessa forma, conforme a evolução das projeções de produção e das necessidades operacionais, tornam-se necessários novos processos de licenciamento ambiental e autorizações, como os que estão sendo discutidos na reunião.</w:t>
      </w:r>
      <w:r w:rsidR="006011E1">
        <w:rPr>
          <w:rFonts w:ascii="Arial" w:eastAsia="Arial" w:hAnsi="Arial" w:cs="Arial"/>
          <w:sz w:val="24"/>
          <w:szCs w:val="24"/>
          <w:lang w:val="pt-BR"/>
        </w:rPr>
        <w:t xml:space="preserve"> </w:t>
      </w:r>
      <w:r w:rsidR="003A1160" w:rsidRPr="003A1160">
        <w:rPr>
          <w:rFonts w:ascii="Arial" w:eastAsia="Arial" w:hAnsi="Arial" w:cs="Arial"/>
          <w:sz w:val="24"/>
          <w:szCs w:val="24"/>
          <w:lang w:val="pt-BR"/>
        </w:rPr>
        <w:t>O representante apresentou então uma visão geral do planejamento até o horizonte de exaustão das reservas, com base em dados levantados até o mês de dezembro do ano de referência utilizado no estudo. Ressaltou que essas projeções podem sofrer alterações ao longo do tempo, principalmente em função de variações de mercado, como mudanças na demanda global por minério de ferro.</w:t>
      </w:r>
      <w:r w:rsidR="006011E1">
        <w:rPr>
          <w:rFonts w:ascii="Arial" w:eastAsia="Arial" w:hAnsi="Arial" w:cs="Arial"/>
          <w:sz w:val="24"/>
          <w:szCs w:val="24"/>
          <w:lang w:val="pt-BR"/>
        </w:rPr>
        <w:t xml:space="preserve"> </w:t>
      </w:r>
      <w:r w:rsidR="003A1160" w:rsidRPr="003A1160">
        <w:rPr>
          <w:rFonts w:ascii="Arial" w:eastAsia="Arial" w:hAnsi="Arial" w:cs="Arial"/>
          <w:sz w:val="24"/>
          <w:szCs w:val="24"/>
          <w:lang w:val="pt-BR"/>
        </w:rPr>
        <w:t xml:space="preserve">Na apresentação foram destacadas algumas unidades minerárias da região, incluindo as minas de Alegria, Mariana e Fábrica Nova, que possuem relação direta com a operação da Pilha de </w:t>
      </w:r>
      <w:r w:rsidR="003A1160" w:rsidRPr="003A1160">
        <w:rPr>
          <w:rFonts w:ascii="Arial" w:eastAsia="Arial" w:hAnsi="Arial" w:cs="Arial"/>
          <w:sz w:val="24"/>
          <w:szCs w:val="24"/>
          <w:lang w:val="pt-BR"/>
        </w:rPr>
        <w:lastRenderedPageBreak/>
        <w:t>Disposição de Rejeito e Estéril (PDR Trevo), objeto da discussão.</w:t>
      </w:r>
      <w:r w:rsidR="006011E1">
        <w:rPr>
          <w:rFonts w:ascii="Arial" w:eastAsia="Arial" w:hAnsi="Arial" w:cs="Arial"/>
          <w:sz w:val="24"/>
          <w:szCs w:val="24"/>
          <w:lang w:val="pt-BR"/>
        </w:rPr>
        <w:t xml:space="preserve"> </w:t>
      </w:r>
      <w:r w:rsidR="003A1160" w:rsidRPr="003A1160">
        <w:rPr>
          <w:rFonts w:ascii="Arial" w:eastAsia="Arial" w:hAnsi="Arial" w:cs="Arial"/>
          <w:sz w:val="24"/>
          <w:szCs w:val="24"/>
          <w:lang w:val="pt-BR"/>
        </w:rPr>
        <w:t>Em seguida, foi exibida uma linha do tempo das operações, indicando as estruturas atualmente em funcionamento e aquelas planejadas para garantir a continuidade das atividades. Segundo o representante, as estruturas atualmente em operação permitem manter a produção até aproximadamente o ano de 2030.</w:t>
      </w:r>
      <w:r w:rsidR="006011E1">
        <w:rPr>
          <w:rFonts w:ascii="Arial" w:eastAsia="Arial" w:hAnsi="Arial" w:cs="Arial"/>
          <w:sz w:val="24"/>
          <w:szCs w:val="24"/>
          <w:lang w:val="pt-BR"/>
        </w:rPr>
        <w:t xml:space="preserve"> </w:t>
      </w:r>
      <w:r w:rsidR="003A1160" w:rsidRPr="003A1160">
        <w:rPr>
          <w:rFonts w:ascii="Arial" w:eastAsia="Arial" w:hAnsi="Arial" w:cs="Arial"/>
          <w:sz w:val="24"/>
          <w:szCs w:val="24"/>
          <w:lang w:val="pt-BR"/>
        </w:rPr>
        <w:t>No entanto, para que as operações possam continuar após esse período, torna-se necessária a implantação de novas estruturas operacionais, entre elas a PDR Trevo, que funcionará como estrutura de disposição de estéril e rejeito e permitirá a continuidade das atividades produtivas nos anos subsequentes.</w:t>
      </w:r>
      <w:r w:rsidR="006011E1">
        <w:rPr>
          <w:rFonts w:ascii="Arial" w:eastAsia="Arial" w:hAnsi="Arial" w:cs="Arial"/>
          <w:sz w:val="24"/>
          <w:szCs w:val="24"/>
          <w:lang w:val="pt-BR"/>
        </w:rPr>
        <w:t xml:space="preserve"> </w:t>
      </w:r>
      <w:r w:rsidR="003A1160" w:rsidRPr="003A1160">
        <w:rPr>
          <w:rFonts w:ascii="Arial" w:eastAsia="Arial" w:hAnsi="Arial" w:cs="Arial"/>
          <w:sz w:val="24"/>
          <w:szCs w:val="24"/>
          <w:lang w:val="pt-BR"/>
        </w:rPr>
        <w:t>O representante explicou que essa pilha foi dimensionada como uma estrutura de maior capacidade volumétrica, escolhida estrategicamente considerando fatores como proximidade das cavas, centro de massa das operações e redução das distâncias médias de transporte dos materiais. Esses critérios são avaliados para garantir maior eficiência logística e operacional do empreendimento.</w:t>
      </w:r>
    </w:p>
    <w:p w14:paraId="2A18CC71" w14:textId="35ED5AD6" w:rsidR="002C6984" w:rsidRPr="002C6984" w:rsidRDefault="003A1160" w:rsidP="002C6984">
      <w:pPr>
        <w:spacing w:line="360" w:lineRule="auto"/>
        <w:jc w:val="both"/>
        <w:rPr>
          <w:rFonts w:ascii="Arial" w:eastAsia="Arial" w:hAnsi="Arial" w:cs="Arial"/>
          <w:sz w:val="24"/>
          <w:szCs w:val="24"/>
          <w:lang w:val="pt-BR"/>
        </w:rPr>
      </w:pPr>
      <w:r w:rsidRPr="003A1160">
        <w:rPr>
          <w:rFonts w:ascii="Arial" w:eastAsia="Arial" w:hAnsi="Arial" w:cs="Arial"/>
          <w:sz w:val="24"/>
          <w:szCs w:val="24"/>
          <w:lang w:val="pt-BR"/>
        </w:rPr>
        <w:t>Também foi apresentada uma projeção de produção ao longo dos próximos anos, indicando que poderá haver aumento da produção em determinados períodos, especialmente com a entrada de novos projetos e estruturas associadas à operação da pilha. Segundo ele, a implantação da PDR Trevo contribuirá para viabilizar esse aumento, permitindo melhor aproveitamento das reservas minerais disponíveis.</w:t>
      </w:r>
      <w:r w:rsidR="006011E1">
        <w:rPr>
          <w:rFonts w:ascii="Arial" w:eastAsia="Arial" w:hAnsi="Arial" w:cs="Arial"/>
          <w:sz w:val="24"/>
          <w:szCs w:val="24"/>
          <w:lang w:val="pt-BR"/>
        </w:rPr>
        <w:t xml:space="preserve"> </w:t>
      </w:r>
      <w:r w:rsidRPr="003A1160">
        <w:rPr>
          <w:rFonts w:ascii="Arial" w:eastAsia="Arial" w:hAnsi="Arial" w:cs="Arial"/>
          <w:sz w:val="24"/>
          <w:szCs w:val="24"/>
          <w:lang w:val="pt-BR"/>
        </w:rPr>
        <w:t>O representante destacou ainda que, com o avanço das operações, o minério de ferro tende a apresentar teores gradativamente menores, o que exige aprimoramento dos processos de beneficiamento e concentração nas usinas. Como consequência, ocorre também maior geração de materiais estéreis e rejeitos, reforçando a necessidade de estruturas adequadas para sua disposição.</w:t>
      </w:r>
      <w:r w:rsidR="006011E1">
        <w:rPr>
          <w:rFonts w:ascii="Arial" w:eastAsia="Arial" w:hAnsi="Arial" w:cs="Arial"/>
          <w:sz w:val="24"/>
          <w:szCs w:val="24"/>
          <w:lang w:val="pt-BR"/>
        </w:rPr>
        <w:t xml:space="preserve"> </w:t>
      </w:r>
      <w:r w:rsidRPr="003A1160">
        <w:rPr>
          <w:rFonts w:ascii="Arial" w:eastAsia="Arial" w:hAnsi="Arial" w:cs="Arial"/>
          <w:sz w:val="24"/>
          <w:szCs w:val="24"/>
          <w:lang w:val="pt-BR"/>
        </w:rPr>
        <w:t>Foi mencionado que o complexo minerário da região de Mariana atualmente emprega aproximadamente cinco mil trabalhadores, o que, segundo o representante, demonstra a relevância econômica e social da continuidade das operações para a região.</w:t>
      </w:r>
      <w:r w:rsidR="006011E1">
        <w:rPr>
          <w:rFonts w:ascii="Arial" w:eastAsia="Arial" w:hAnsi="Arial" w:cs="Arial"/>
          <w:sz w:val="24"/>
          <w:szCs w:val="24"/>
          <w:lang w:val="pt-BR"/>
        </w:rPr>
        <w:t xml:space="preserve"> </w:t>
      </w:r>
      <w:r w:rsidRPr="003A1160">
        <w:rPr>
          <w:rFonts w:ascii="Arial" w:eastAsia="Arial" w:hAnsi="Arial" w:cs="Arial"/>
          <w:sz w:val="24"/>
          <w:szCs w:val="24"/>
          <w:lang w:val="pt-BR"/>
        </w:rPr>
        <w:t>Por fim, foi reiterado que a PDR Trevo foi selecionada como a alternativa mais adequada após estudos comparativos que consideraram diferentes aspectos, incluindo viabilidade técnica, eficiência operacional, impactos ambientais e aspectos sociais. A estrutura permitirá garantir a continuidade operacional do complexo minerário após o ano de 2030, possibilitando a manutenção das atividades produtivas ao longo do horizonte planejado.</w:t>
      </w:r>
      <w:r w:rsidR="00E83AB0">
        <w:rPr>
          <w:rFonts w:ascii="Arial" w:eastAsia="Arial" w:hAnsi="Arial" w:cs="Arial"/>
          <w:sz w:val="24"/>
          <w:szCs w:val="24"/>
          <w:lang w:val="pt-BR"/>
        </w:rPr>
        <w:t xml:space="preserve"> </w:t>
      </w:r>
      <w:r w:rsidR="00E83AB0" w:rsidRPr="00E83AB0">
        <w:rPr>
          <w:rFonts w:ascii="Arial" w:eastAsia="Arial" w:hAnsi="Arial" w:cs="Arial"/>
          <w:sz w:val="24"/>
          <w:szCs w:val="24"/>
          <w:lang w:val="pt-BR"/>
        </w:rPr>
        <w:t xml:space="preserve">Na sequência da apresentação sobre o planejamento de longo prazo, foram realizados questionamentos adicionais por parte dos conselheiros acerca das estruturas atualmente em operação e da necessidade de implantação da nova PDR </w:t>
      </w:r>
      <w:r w:rsidR="00E83AB0" w:rsidRPr="00E83AB0">
        <w:rPr>
          <w:rFonts w:ascii="Arial" w:eastAsia="Arial" w:hAnsi="Arial" w:cs="Arial"/>
          <w:sz w:val="24"/>
          <w:szCs w:val="24"/>
          <w:lang w:val="pt-BR"/>
        </w:rPr>
        <w:lastRenderedPageBreak/>
        <w:t>Trevo</w:t>
      </w:r>
      <w:r w:rsidR="004B4486">
        <w:rPr>
          <w:rFonts w:ascii="Arial" w:eastAsia="Arial" w:hAnsi="Arial" w:cs="Arial"/>
          <w:sz w:val="24"/>
          <w:szCs w:val="24"/>
          <w:lang w:val="pt-BR"/>
        </w:rPr>
        <w:t>.</w:t>
      </w:r>
      <w:r w:rsidR="00021D39">
        <w:rPr>
          <w:rFonts w:ascii="Arial" w:eastAsia="Arial" w:hAnsi="Arial" w:cs="Arial"/>
          <w:sz w:val="24"/>
          <w:szCs w:val="24"/>
          <w:lang w:val="pt-BR"/>
        </w:rPr>
        <w:t xml:space="preserve"> </w:t>
      </w:r>
      <w:r w:rsidR="004B4486">
        <w:rPr>
          <w:rFonts w:ascii="Arial" w:eastAsia="Arial" w:hAnsi="Arial" w:cs="Arial"/>
          <w:sz w:val="24"/>
          <w:szCs w:val="24"/>
          <w:lang w:val="pt-BR"/>
        </w:rPr>
        <w:t>O</w:t>
      </w:r>
      <w:r w:rsidR="00E83AB0" w:rsidRPr="00E83AB0">
        <w:rPr>
          <w:rFonts w:ascii="Arial" w:eastAsia="Arial" w:hAnsi="Arial" w:cs="Arial"/>
          <w:sz w:val="24"/>
          <w:szCs w:val="24"/>
          <w:lang w:val="pt-BR"/>
        </w:rPr>
        <w:t xml:space="preserve"> conselheiro questionou sobre a situação operacional</w:t>
      </w:r>
      <w:r w:rsidR="004B4486">
        <w:rPr>
          <w:rFonts w:ascii="Arial" w:eastAsia="Arial" w:hAnsi="Arial" w:cs="Arial"/>
          <w:sz w:val="24"/>
          <w:szCs w:val="24"/>
          <w:lang w:val="pt-BR"/>
        </w:rPr>
        <w:t xml:space="preserve"> da PD</w:t>
      </w:r>
      <w:r w:rsidR="00021D39">
        <w:rPr>
          <w:rFonts w:ascii="Arial" w:eastAsia="Arial" w:hAnsi="Arial" w:cs="Arial"/>
          <w:sz w:val="24"/>
          <w:szCs w:val="24"/>
          <w:lang w:val="pt-BR"/>
        </w:rPr>
        <w:t xml:space="preserve">R Portaria e a PDR União, </w:t>
      </w:r>
      <w:r w:rsidR="00E83AB0" w:rsidRPr="00E83AB0">
        <w:rPr>
          <w:rFonts w:ascii="Arial" w:eastAsia="Arial" w:hAnsi="Arial" w:cs="Arial"/>
          <w:sz w:val="24"/>
          <w:szCs w:val="24"/>
          <w:lang w:val="pt-BR"/>
        </w:rPr>
        <w:t>essas estruturas, especificamente se elas já estariam próximas de atingir sua capacidade máxima de disposição. Em resposta, foi informado que ambas as estruturas já se encontram em operação há algum tempo e que, conforme os estudos realizados, possuem capacidade de disposição previamente mapeada, baseada nas características da área onde foram implantadas.</w:t>
      </w:r>
      <w:r w:rsidR="00021D39">
        <w:rPr>
          <w:rFonts w:ascii="Arial" w:eastAsia="Arial" w:hAnsi="Arial" w:cs="Arial"/>
          <w:sz w:val="24"/>
          <w:szCs w:val="24"/>
          <w:lang w:val="pt-BR"/>
        </w:rPr>
        <w:t xml:space="preserve"> </w:t>
      </w:r>
      <w:r w:rsidR="00E83AB0" w:rsidRPr="00E83AB0">
        <w:rPr>
          <w:rFonts w:ascii="Arial" w:eastAsia="Arial" w:hAnsi="Arial" w:cs="Arial"/>
          <w:sz w:val="24"/>
          <w:szCs w:val="24"/>
          <w:lang w:val="pt-BR"/>
        </w:rPr>
        <w:t>Segundo o representante, essas estruturas estão gradualmente se aproximando do limite de sua vida útil, com previsão de exaustão dentro do horizonte temporal apresentado anteriormente na linha do tempo do planejamento operacional, estimado em torno do ano de 2028.</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Dessa forma, foi esclarecido que a implantação da PDR Trevo é motivada justamente pela necessidade de garantir a continuidade das operações diante da futura exaustão das pilhas atualmente em funcionamento.</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Na sequência, foi levantada uma questão relacionada à logística de transporte de material até a nova pilha, especialmente no que se refere às estradas de acesso que deverão interligar as cavas às áreas de disposição.</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O conselheiro</w:t>
      </w:r>
      <w:r w:rsidR="002D7FB5">
        <w:rPr>
          <w:rFonts w:ascii="Arial" w:eastAsia="Arial" w:hAnsi="Arial" w:cs="Arial"/>
          <w:sz w:val="24"/>
          <w:szCs w:val="24"/>
          <w:lang w:val="pt-BR"/>
        </w:rPr>
        <w:t xml:space="preserve"> José Augusto</w:t>
      </w:r>
      <w:r w:rsidR="00E83AB0" w:rsidRPr="00E83AB0">
        <w:rPr>
          <w:rFonts w:ascii="Arial" w:eastAsia="Arial" w:hAnsi="Arial" w:cs="Arial"/>
          <w:sz w:val="24"/>
          <w:szCs w:val="24"/>
          <w:lang w:val="pt-BR"/>
        </w:rPr>
        <w:t xml:space="preserve"> perguntou se haverá a construção de uma estrada ligando a Cava de Fábrica Nova à PDR Trevo, bem como outra estrada partindo da Cava de Alegria em direção à nova pilha, e se essas vias já estariam preparadas ou em processo de implantação.</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Em resposta, o representante informou que já existe uma estrada que conecta a área da Mina de Fábrica Nova à Mina de Alegria, a qual faz parte da infraestrutura existente do empreendimento. A partir dessa estrutura, serão realizadas adequações e complementações necessárias para viabilizar o acesso até a nova pilha.</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Quanto aos acessos adicionais, foi informado que eles se encontram previstos no mesmo processo de licenciamento ambiental relacionado ao projeto apresentado, estando devidamente mapeados nos estudos técnicos que compõem o processo.</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Por fim, o representante reiterou que o planejamento apresentado corresponde a uma visão estratégica de longo prazo para a continuidade das operações do complexo minerário de Mariana. Ressaltou ainda que o horizonte apresentado nos gráficos — que indicava operações até aproximadamente o ano de 2045 — não significa necessariamente o encerramento definitivo das atividades na região.</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Segundo ele, a área ainda possui significativas reservas minerais, incluindo formações de itabirito, e o planejamento é continuamente revisado de acordo com fatores como avanço das lavras, resultados de novos estudos geológicos e variações do mercado global de minério de ferro.</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 xml:space="preserve">Assim, o plano de produção de longo prazo é constantemente </w:t>
      </w:r>
      <w:r w:rsidR="00E83AB0" w:rsidRPr="00E83AB0">
        <w:rPr>
          <w:rFonts w:ascii="Arial" w:eastAsia="Arial" w:hAnsi="Arial" w:cs="Arial"/>
          <w:sz w:val="24"/>
          <w:szCs w:val="24"/>
          <w:lang w:val="pt-BR"/>
        </w:rPr>
        <w:lastRenderedPageBreak/>
        <w:t>ajustado, buscando alinhar as estratégias operacionais às condições técnicas e às demandas do mercado, garantindo a continuidade das operações conforme as projeções atualizadas do empreendimento.</w:t>
      </w:r>
      <w:r w:rsidR="002D7FB5">
        <w:rPr>
          <w:rFonts w:ascii="Arial" w:eastAsia="Arial" w:hAnsi="Arial" w:cs="Arial"/>
          <w:sz w:val="24"/>
          <w:szCs w:val="24"/>
          <w:lang w:val="pt-BR"/>
        </w:rPr>
        <w:t xml:space="preserve"> </w:t>
      </w:r>
      <w:r w:rsidR="00E83AB0" w:rsidRPr="00E83AB0">
        <w:rPr>
          <w:rFonts w:ascii="Arial" w:eastAsia="Arial" w:hAnsi="Arial" w:cs="Arial"/>
          <w:sz w:val="24"/>
          <w:szCs w:val="24"/>
          <w:lang w:val="pt-BR"/>
        </w:rPr>
        <w:t>Ao final da exposição, o representante informou que havia concluído sua apresentação.</w:t>
      </w:r>
      <w:r w:rsidR="006E3BB0">
        <w:rPr>
          <w:rFonts w:ascii="Arial" w:eastAsia="Arial" w:hAnsi="Arial" w:cs="Arial"/>
          <w:sz w:val="24"/>
          <w:szCs w:val="24"/>
          <w:lang w:val="pt-BR"/>
        </w:rPr>
        <w:t xml:space="preserve"> </w:t>
      </w:r>
      <w:r w:rsidR="006E3BB0" w:rsidRPr="006E3BB0">
        <w:rPr>
          <w:rFonts w:ascii="Arial" w:eastAsia="Arial" w:hAnsi="Arial" w:cs="Arial"/>
          <w:sz w:val="24"/>
          <w:szCs w:val="24"/>
          <w:lang w:val="pt-BR"/>
        </w:rPr>
        <w:t>Não havendo mais perguntas após a apresentação anterior, a coordenação da reunião informou que passaria à etapa de apresentação dos pareceres técnicos relacionados aos processos de outorga vinculados ao empreendimento.</w:t>
      </w:r>
      <w:r w:rsidR="001D3E87">
        <w:rPr>
          <w:rFonts w:ascii="Arial" w:eastAsia="Arial" w:hAnsi="Arial" w:cs="Arial"/>
          <w:sz w:val="24"/>
          <w:szCs w:val="24"/>
          <w:lang w:val="pt-BR"/>
        </w:rPr>
        <w:t xml:space="preserve"> </w:t>
      </w:r>
      <w:r w:rsidR="006E3BB0" w:rsidRPr="006E3BB0">
        <w:rPr>
          <w:rFonts w:ascii="Arial" w:eastAsia="Arial" w:hAnsi="Arial" w:cs="Arial"/>
          <w:sz w:val="24"/>
          <w:szCs w:val="24"/>
          <w:lang w:val="pt-BR"/>
        </w:rPr>
        <w:t>Foi então convidado o técnico responsável para iniciar a exposição dos pareceres. O técnico esclareceu que o processo 42795 refere-se ao desvio de curso d’água associado ao projeto da pilha, destacando que esse tipo de intervenção normalmente não é objeto de outorga quando envolve exclusivamente drenagem de águas pluviais.</w:t>
      </w:r>
      <w:r w:rsidR="00E80383">
        <w:rPr>
          <w:rFonts w:ascii="Arial" w:eastAsia="Arial" w:hAnsi="Arial" w:cs="Arial"/>
          <w:sz w:val="24"/>
          <w:szCs w:val="24"/>
          <w:lang w:val="pt-BR"/>
        </w:rPr>
        <w:t xml:space="preserve"> </w:t>
      </w:r>
      <w:r w:rsidR="006E3BB0" w:rsidRPr="006E3BB0">
        <w:rPr>
          <w:rFonts w:ascii="Arial" w:eastAsia="Arial" w:hAnsi="Arial" w:cs="Arial"/>
          <w:sz w:val="24"/>
          <w:szCs w:val="24"/>
          <w:lang w:val="pt-BR"/>
        </w:rPr>
        <w:t>Contudo, neste caso específico, existe um curso d’água natural na área de implantação da pilha, motivo pelo qual o processo precisou ser submetido à análise da Câmara Técnica.</w:t>
      </w:r>
      <w:r w:rsidR="005241C9">
        <w:rPr>
          <w:rFonts w:ascii="Arial" w:eastAsia="Arial" w:hAnsi="Arial" w:cs="Arial"/>
          <w:sz w:val="24"/>
          <w:szCs w:val="24"/>
          <w:lang w:val="pt-BR"/>
        </w:rPr>
        <w:t xml:space="preserve"> </w:t>
      </w:r>
      <w:r w:rsidR="006E3BB0" w:rsidRPr="006E3BB0">
        <w:rPr>
          <w:rFonts w:ascii="Arial" w:eastAsia="Arial" w:hAnsi="Arial" w:cs="Arial"/>
          <w:sz w:val="24"/>
          <w:szCs w:val="24"/>
          <w:lang w:val="pt-BR"/>
        </w:rPr>
        <w:t>Foi explicado que, do ponto de vista técnic</w:t>
      </w:r>
      <w:r w:rsidR="00D46D7C">
        <w:rPr>
          <w:rFonts w:ascii="Arial" w:eastAsia="Arial" w:hAnsi="Arial" w:cs="Arial"/>
          <w:sz w:val="24"/>
          <w:szCs w:val="24"/>
          <w:lang w:val="pt-BR"/>
        </w:rPr>
        <w:t>o</w:t>
      </w:r>
      <w:r w:rsidR="006E3BB0" w:rsidRPr="006E3BB0">
        <w:rPr>
          <w:rFonts w:ascii="Arial" w:eastAsia="Arial" w:hAnsi="Arial" w:cs="Arial"/>
          <w:sz w:val="24"/>
          <w:szCs w:val="24"/>
          <w:lang w:val="pt-BR"/>
        </w:rPr>
        <w:t>, não é recomendável que um curso d’água atravesse ou adentre o maciço de uma pilha de estéril, especialmente em estruturas de grande porte, como a que está sendo proposta. Isso ocorre porque a infiltração de água pode aumentar a saturação do maciço, elevando o risco de instabilidade estrutural.</w:t>
      </w:r>
      <w:r w:rsidR="00D46D7C">
        <w:rPr>
          <w:rFonts w:ascii="Arial" w:eastAsia="Arial" w:hAnsi="Arial" w:cs="Arial"/>
          <w:sz w:val="24"/>
          <w:szCs w:val="24"/>
          <w:lang w:val="pt-BR"/>
        </w:rPr>
        <w:t xml:space="preserve"> </w:t>
      </w:r>
      <w:r w:rsidR="006E3BB0" w:rsidRPr="006E3BB0">
        <w:rPr>
          <w:rFonts w:ascii="Arial" w:eastAsia="Arial" w:hAnsi="Arial" w:cs="Arial"/>
          <w:sz w:val="24"/>
          <w:szCs w:val="24"/>
          <w:lang w:val="pt-BR"/>
        </w:rPr>
        <w:t>Diante dessa condição, o projeto prevê que esse pequeno curso d’água seja interligado ao sistema de drenagem lateral da pilha, por meio de um canal de desvio. Esse canal terá a função de captar tanto a água proveniente do curso d’água quanto as águas pluviais da área de drenagem adjacente, conduzindo-as até o ponto de descarga localizado no eixo do sistema de drenagem da pilha.</w:t>
      </w:r>
      <w:r w:rsidR="00D46D7C">
        <w:rPr>
          <w:rFonts w:ascii="Arial" w:eastAsia="Arial" w:hAnsi="Arial" w:cs="Arial"/>
          <w:sz w:val="24"/>
          <w:szCs w:val="24"/>
          <w:lang w:val="pt-BR"/>
        </w:rPr>
        <w:t xml:space="preserve"> </w:t>
      </w:r>
      <w:r w:rsidR="006E3BB0" w:rsidRPr="006E3BB0">
        <w:rPr>
          <w:rFonts w:ascii="Arial" w:eastAsia="Arial" w:hAnsi="Arial" w:cs="Arial"/>
          <w:sz w:val="24"/>
          <w:szCs w:val="24"/>
          <w:lang w:val="pt-BR"/>
        </w:rPr>
        <w:t>Foi ressaltado que, em razão do aumento gradual da área de contribuição ao longo do trajeto do canal, as seções hidráulicas foram dimensionadas de forma variável, iniciando com dimensões menores nas porções superiores da bacia e aumentando progressivamente até o ponto final de lançamento.</w:t>
      </w:r>
      <w:r w:rsidR="00D46D7C">
        <w:rPr>
          <w:rFonts w:ascii="Arial" w:eastAsia="Arial" w:hAnsi="Arial" w:cs="Arial"/>
          <w:sz w:val="24"/>
          <w:szCs w:val="24"/>
          <w:lang w:val="pt-BR"/>
        </w:rPr>
        <w:t xml:space="preserve"> </w:t>
      </w:r>
      <w:r w:rsidR="006E3BB0" w:rsidRPr="006E3BB0">
        <w:rPr>
          <w:rFonts w:ascii="Arial" w:eastAsia="Arial" w:hAnsi="Arial" w:cs="Arial"/>
          <w:sz w:val="24"/>
          <w:szCs w:val="24"/>
          <w:lang w:val="pt-BR"/>
        </w:rPr>
        <w:t>Durante a apresentação, também foram indicadas as coordenadas geográficas aproximadas do ponto inicial e do ponto final do desvio, demonstrando a extensão do canal projetado até a área de lançamento na base da pilha de estéril.</w:t>
      </w:r>
      <w:r w:rsidR="00D46D7C">
        <w:rPr>
          <w:rFonts w:ascii="Arial" w:eastAsia="Arial" w:hAnsi="Arial" w:cs="Arial"/>
          <w:sz w:val="24"/>
          <w:szCs w:val="24"/>
          <w:lang w:val="pt-BR"/>
        </w:rPr>
        <w:t xml:space="preserve"> </w:t>
      </w:r>
      <w:r w:rsidR="006E3BB0" w:rsidRPr="006E3BB0">
        <w:rPr>
          <w:rFonts w:ascii="Arial" w:eastAsia="Arial" w:hAnsi="Arial" w:cs="Arial"/>
          <w:sz w:val="24"/>
          <w:szCs w:val="24"/>
          <w:lang w:val="pt-BR"/>
        </w:rPr>
        <w:t>O técnico esclareceu que a modalidade de uso hídrico solicitada é de desvio total de curso d’água, uma vez que toda a vazão natural será redirecionada para o sistema de drenagem projetado.</w:t>
      </w:r>
      <w:r w:rsidR="00D46D7C">
        <w:rPr>
          <w:rFonts w:ascii="Arial" w:eastAsia="Arial" w:hAnsi="Arial" w:cs="Arial"/>
          <w:sz w:val="24"/>
          <w:szCs w:val="24"/>
          <w:lang w:val="pt-BR"/>
        </w:rPr>
        <w:t xml:space="preserve"> </w:t>
      </w:r>
      <w:r w:rsidR="006E3BB0" w:rsidRPr="006E3BB0">
        <w:rPr>
          <w:rFonts w:ascii="Arial" w:eastAsia="Arial" w:hAnsi="Arial" w:cs="Arial"/>
          <w:sz w:val="24"/>
          <w:szCs w:val="24"/>
          <w:lang w:val="pt-BR"/>
        </w:rPr>
        <w:t xml:space="preserve">Foi mencionado ainda que, conforme indicado no parecer técnico, a validade da outorga foi inicialmente considerada em 35 anos, porém há possibilidade de alteração dessa duração em função de futuras adequações por parte do órgão ambiental competente, considerando que o processo </w:t>
      </w:r>
      <w:r w:rsidR="006E3BB0" w:rsidRPr="006E3BB0">
        <w:rPr>
          <w:rFonts w:ascii="Arial" w:eastAsia="Arial" w:hAnsi="Arial" w:cs="Arial"/>
          <w:sz w:val="24"/>
          <w:szCs w:val="24"/>
          <w:lang w:val="pt-BR"/>
        </w:rPr>
        <w:lastRenderedPageBreak/>
        <w:t>está vinculado ao licenciamento ambiental do empreendimento.</w:t>
      </w:r>
      <w:r w:rsidR="00D46D7C">
        <w:rPr>
          <w:rFonts w:ascii="Arial" w:eastAsia="Arial" w:hAnsi="Arial" w:cs="Arial"/>
          <w:sz w:val="24"/>
          <w:szCs w:val="24"/>
          <w:lang w:val="pt-BR"/>
        </w:rPr>
        <w:t xml:space="preserve"> </w:t>
      </w:r>
      <w:r w:rsidR="006E3BB0" w:rsidRPr="006E3BB0">
        <w:rPr>
          <w:rFonts w:ascii="Arial" w:eastAsia="Arial" w:hAnsi="Arial" w:cs="Arial"/>
          <w:sz w:val="24"/>
          <w:szCs w:val="24"/>
          <w:lang w:val="pt-BR"/>
        </w:rPr>
        <w:t xml:space="preserve">Na sequência, foram abordados os estudos hidrológicos e hidráulicos utilizados para o dimensionamento do sistema de drenagem. Foi informado que os cálculos hidrológicos consideraram um período de retorno de </w:t>
      </w:r>
      <w:r w:rsidR="002109B4">
        <w:rPr>
          <w:rFonts w:ascii="Arial" w:eastAsia="Arial" w:hAnsi="Arial" w:cs="Arial"/>
          <w:sz w:val="24"/>
          <w:szCs w:val="24"/>
          <w:lang w:val="pt-BR"/>
        </w:rPr>
        <w:t>quinhentos</w:t>
      </w:r>
      <w:r w:rsidR="006E3BB0" w:rsidRPr="006E3BB0">
        <w:rPr>
          <w:rFonts w:ascii="Arial" w:eastAsia="Arial" w:hAnsi="Arial" w:cs="Arial"/>
          <w:sz w:val="24"/>
          <w:szCs w:val="24"/>
          <w:lang w:val="pt-BR"/>
        </w:rPr>
        <w:t xml:space="preserve"> anos, critério adotado para garantir maior segurança no dimensionamento das estruturas de condução de água.</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A análise também demonstrou que, à medida que o canal recebe contribuições adicionais da área de drenagem, ocorre aumento progressivo das vazões de projeto, o que exige seções hidráulicas maiores nas porções inferiores do canal.</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Dessa forma, o dimensionamento hidráulico do sistema foi desenvolvido de modo a garantir que a estrutura suporte adequadamente as vazões estimadas para eventos extremos de precipitação.</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Durante a exposição, foi apresentado ainda o mapeamento da área total de drenagem da bacia, demonstrando que parte dessa área contribui diretamente para o sistema de drenagem periférica da pilha, aumentando gradualmente o volume de água conduzido pelo canal até o ponto final de descarga.</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Na parte final da apresentação, o técnico fez algumas considerações importantes sobre o escopo da análise realizada pela Câmara Técnica. Foi destacado que a avaliação realizada no âmbito do comitê se restringe à análise dos aspectos hidrológicos e hidráulicos do processo, não envolvendo a avaliação de todos os aspectos ambientais ou construtivos do empreendimento, que são tratados no processo de licenciamento ambiental conduzido pelo órgão competente.</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Também foi esclarecido que a responsabilidade técnica sobre o projeto e sua execução não é atribuída ao comitê, cabendo ao empreendedor e aos órgãos licenciadores a responsabilidade pela implementação e fiscalização das medidas previstas.</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Por fim, foi mencionado que, em situações de canalização ou desvio de cursos d’água, existe a preocupação com o aumento da velocidade do fluxo e da energia cinética da água, o que pode provocar processos erosivos ou solapamento de margens a jusante.</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No caso analisado, entretanto, foi informado que o projeto prevê elementos de dissipação de energia ao longo do canal, como degraus hidráulicos, que reduzem gradualmente a velocidade da água. Além disso, no ponto final do sistema está prevista a implantação de uma bacia de contenção de finos, que também contribui para reduzir a velocidade do fluxo e controlar o transporte de sedimentos.</w:t>
      </w:r>
      <w:r w:rsidR="000C1C86">
        <w:rPr>
          <w:rFonts w:ascii="Arial" w:eastAsia="Arial" w:hAnsi="Arial" w:cs="Arial"/>
          <w:sz w:val="24"/>
          <w:szCs w:val="24"/>
          <w:lang w:val="pt-BR"/>
        </w:rPr>
        <w:t xml:space="preserve"> </w:t>
      </w:r>
      <w:r w:rsidR="006E3BB0" w:rsidRPr="006E3BB0">
        <w:rPr>
          <w:rFonts w:ascii="Arial" w:eastAsia="Arial" w:hAnsi="Arial" w:cs="Arial"/>
          <w:sz w:val="24"/>
          <w:szCs w:val="24"/>
          <w:lang w:val="pt-BR"/>
        </w:rPr>
        <w:t>Com essas medidas, segundo o técnico responsável, a energia da água será devidamente dissipada antes do lançamento final, reduzindo o risco de impactos a jusante.</w:t>
      </w:r>
      <w:r w:rsidR="00FF3FB5">
        <w:rPr>
          <w:rFonts w:ascii="Arial" w:eastAsia="Arial" w:hAnsi="Arial" w:cs="Arial"/>
          <w:sz w:val="24"/>
          <w:szCs w:val="24"/>
          <w:lang w:val="pt-BR"/>
        </w:rPr>
        <w:t xml:space="preserve"> </w:t>
      </w:r>
      <w:r w:rsidR="00FF3FB5" w:rsidRPr="00FF3FB5">
        <w:rPr>
          <w:rFonts w:ascii="Arial" w:eastAsia="Arial" w:hAnsi="Arial" w:cs="Arial"/>
          <w:sz w:val="24"/>
          <w:szCs w:val="24"/>
          <w:lang w:val="pt-BR"/>
        </w:rPr>
        <w:t>Na sequência da apresentação do</w:t>
      </w:r>
      <w:r w:rsidR="00796A4C">
        <w:rPr>
          <w:rFonts w:ascii="Arial" w:eastAsia="Arial" w:hAnsi="Arial" w:cs="Arial"/>
          <w:sz w:val="24"/>
          <w:szCs w:val="24"/>
          <w:lang w:val="pt-BR"/>
        </w:rPr>
        <w:t xml:space="preserve"> </w:t>
      </w:r>
      <w:r w:rsidR="00FF3FB5" w:rsidRPr="00FF3FB5">
        <w:rPr>
          <w:rFonts w:ascii="Arial" w:eastAsia="Arial" w:hAnsi="Arial" w:cs="Arial"/>
          <w:sz w:val="24"/>
          <w:szCs w:val="24"/>
          <w:lang w:val="pt-BR"/>
        </w:rPr>
        <w:t xml:space="preserve">parecer técnico referente ao processo de desvio de </w:t>
      </w:r>
      <w:r w:rsidR="00FF3FB5" w:rsidRPr="00FF3FB5">
        <w:rPr>
          <w:rFonts w:ascii="Arial" w:eastAsia="Arial" w:hAnsi="Arial" w:cs="Arial"/>
          <w:sz w:val="24"/>
          <w:szCs w:val="24"/>
          <w:lang w:val="pt-BR"/>
        </w:rPr>
        <w:lastRenderedPageBreak/>
        <w:t>curso d’água, foi concedida a palavra ao conselheiro José Ângelo Paganini, que apresentou algumas considerações sobre o projeto.</w:t>
      </w:r>
      <w:r w:rsidR="00796A4C">
        <w:rPr>
          <w:rFonts w:ascii="Arial" w:eastAsia="Arial" w:hAnsi="Arial" w:cs="Arial"/>
          <w:sz w:val="24"/>
          <w:szCs w:val="24"/>
          <w:lang w:val="pt-BR"/>
        </w:rPr>
        <w:t xml:space="preserve"> </w:t>
      </w:r>
      <w:r w:rsidR="00FF3FB5" w:rsidRPr="00FF3FB5">
        <w:rPr>
          <w:rFonts w:ascii="Arial" w:eastAsia="Arial" w:hAnsi="Arial" w:cs="Arial"/>
          <w:sz w:val="24"/>
          <w:szCs w:val="24"/>
          <w:lang w:val="pt-BR"/>
        </w:rPr>
        <w:t>Inicialmente, o conselheiro destacou que o processo em análise trata do desvio do Córrego Brumado, que possui nascente na área do empreendimento e que, antes de alcançar a área prevista para a pilha, terá seu curso desviado por meio de um canal projetado para conduzir a água até o ponto de lançamento.</w:t>
      </w:r>
      <w:r w:rsidR="00796A4C">
        <w:rPr>
          <w:rFonts w:ascii="Arial" w:eastAsia="Arial" w:hAnsi="Arial" w:cs="Arial"/>
          <w:sz w:val="24"/>
          <w:szCs w:val="24"/>
          <w:lang w:val="pt-BR"/>
        </w:rPr>
        <w:t xml:space="preserve"> </w:t>
      </w:r>
      <w:r w:rsidR="00FF3FB5" w:rsidRPr="00FF3FB5">
        <w:rPr>
          <w:rFonts w:ascii="Arial" w:eastAsia="Arial" w:hAnsi="Arial" w:cs="Arial"/>
          <w:sz w:val="24"/>
          <w:szCs w:val="24"/>
          <w:lang w:val="pt-BR"/>
        </w:rPr>
        <w:t>Em seguida, o conselheiro ressaltou que o Rio Piracicaba, corpo hídrico receptor da bacia na região, encontra-se enquadrado como Classe 2, conforme a legislação vigente sobre qualidade da água. Segundo ele, o Córrego Brumado também possui enquadramento na mesma classe, o que impõe determinadas exigências legais quanto à manutenção da qualidade das águas.</w:t>
      </w:r>
      <w:r w:rsidR="007D17B1">
        <w:rPr>
          <w:rFonts w:ascii="Arial" w:eastAsia="Arial" w:hAnsi="Arial" w:cs="Arial"/>
          <w:sz w:val="24"/>
          <w:szCs w:val="24"/>
          <w:lang w:val="pt-BR"/>
        </w:rPr>
        <w:t xml:space="preserve"> </w:t>
      </w:r>
      <w:r w:rsidR="00FF3FB5" w:rsidRPr="00FF3FB5">
        <w:rPr>
          <w:rFonts w:ascii="Arial" w:eastAsia="Arial" w:hAnsi="Arial" w:cs="Arial"/>
          <w:sz w:val="24"/>
          <w:szCs w:val="24"/>
          <w:lang w:val="pt-BR"/>
        </w:rPr>
        <w:t>O conselheiro observou que a legislação estabelece que não pode haver piora da qualidade da água dos corpos hídricos, devendo ser preservadas as condições compatíveis com a classe de enquadramento.</w:t>
      </w:r>
      <w:r w:rsidR="007D17B1">
        <w:rPr>
          <w:rFonts w:ascii="Arial" w:eastAsia="Arial" w:hAnsi="Arial" w:cs="Arial"/>
          <w:sz w:val="24"/>
          <w:szCs w:val="24"/>
          <w:lang w:val="pt-BR"/>
        </w:rPr>
        <w:t xml:space="preserve"> </w:t>
      </w:r>
      <w:r w:rsidR="00FF3FB5" w:rsidRPr="00FF3FB5">
        <w:rPr>
          <w:rFonts w:ascii="Arial" w:eastAsia="Arial" w:hAnsi="Arial" w:cs="Arial"/>
          <w:sz w:val="24"/>
          <w:szCs w:val="24"/>
          <w:lang w:val="pt-BR"/>
        </w:rPr>
        <w:t>Diante disso, manifestou preocupação quanto ao fato de que, no processo de outorga apresentado, não foram propostas condicionantes específicas relacionadas ao monitoramento da qualidade da água, tampouco exigências de acompanhamento sistemático ao longo da operação do sistema de desvio.</w:t>
      </w:r>
      <w:r w:rsidR="007D17B1">
        <w:rPr>
          <w:rFonts w:ascii="Arial" w:eastAsia="Arial" w:hAnsi="Arial" w:cs="Arial"/>
          <w:sz w:val="24"/>
          <w:szCs w:val="24"/>
          <w:lang w:val="pt-BR"/>
        </w:rPr>
        <w:t xml:space="preserve"> </w:t>
      </w:r>
      <w:r w:rsidR="00FF3FB5" w:rsidRPr="00FF3FB5">
        <w:rPr>
          <w:rFonts w:ascii="Arial" w:eastAsia="Arial" w:hAnsi="Arial" w:cs="Arial"/>
          <w:sz w:val="24"/>
          <w:szCs w:val="24"/>
          <w:lang w:val="pt-BR"/>
        </w:rPr>
        <w:t>Na avaliação do conselheiro, seria razoável que o processo previsse pontos de monitoramento da qualidade da água, especialmente considerando que o canal projetado não irá conduzir apenas a água do curso natural, mas também poderá receber contribuições provenientes da drenagem superficial da área da pilha e de áreas adjacentes do empreendimento.</w:t>
      </w:r>
      <w:r w:rsidR="007D17B1">
        <w:rPr>
          <w:rFonts w:ascii="Arial" w:eastAsia="Arial" w:hAnsi="Arial" w:cs="Arial"/>
          <w:sz w:val="24"/>
          <w:szCs w:val="24"/>
          <w:lang w:val="pt-BR"/>
        </w:rPr>
        <w:t xml:space="preserve"> </w:t>
      </w:r>
      <w:r w:rsidR="00FF3FB5" w:rsidRPr="00FF3FB5">
        <w:rPr>
          <w:rFonts w:ascii="Arial" w:eastAsia="Arial" w:hAnsi="Arial" w:cs="Arial"/>
          <w:sz w:val="24"/>
          <w:szCs w:val="24"/>
          <w:lang w:val="pt-BR"/>
        </w:rPr>
        <w:t>O conselheiro também comentou que, em outro processo relacionado ao empreendimento, havia sido proposta apenas uma medição de monitoramento no ponto de saída, onde ocorre a junção das águas provenientes dos drenos de fundo da pilha.</w:t>
      </w:r>
      <w:r w:rsidR="00D3244A">
        <w:rPr>
          <w:rFonts w:ascii="Arial" w:eastAsia="Arial" w:hAnsi="Arial" w:cs="Arial"/>
          <w:sz w:val="24"/>
          <w:szCs w:val="24"/>
          <w:lang w:val="pt-BR"/>
        </w:rPr>
        <w:t xml:space="preserve"> </w:t>
      </w:r>
      <w:r w:rsidR="00FF3FB5" w:rsidRPr="00FF3FB5">
        <w:rPr>
          <w:rFonts w:ascii="Arial" w:eastAsia="Arial" w:hAnsi="Arial" w:cs="Arial"/>
          <w:sz w:val="24"/>
          <w:szCs w:val="24"/>
          <w:lang w:val="pt-BR"/>
        </w:rPr>
        <w:t>Segundo ele, esse tipo de configuração poderia resultar na mistura de diferentes fluxos de água, o que poderia configurar uma situação de diluição de efluentes, prática que, conforme ressaltado, não é permitida pela legislação ambiental.</w:t>
      </w:r>
      <w:r w:rsidR="00D3244A">
        <w:rPr>
          <w:rFonts w:ascii="Arial" w:eastAsia="Arial" w:hAnsi="Arial" w:cs="Arial"/>
          <w:sz w:val="24"/>
          <w:szCs w:val="24"/>
          <w:lang w:val="pt-BR"/>
        </w:rPr>
        <w:t xml:space="preserve"> </w:t>
      </w:r>
      <w:r w:rsidR="00FF3FB5" w:rsidRPr="00FF3FB5">
        <w:rPr>
          <w:rFonts w:ascii="Arial" w:eastAsia="Arial" w:hAnsi="Arial" w:cs="Arial"/>
          <w:sz w:val="24"/>
          <w:szCs w:val="24"/>
          <w:lang w:val="pt-BR"/>
        </w:rPr>
        <w:t>Dessa forma, o conselheiro sugeriu que o processo de outorga considerasse a inclusão de pelo menos dois pontos de monitoramento da qualidade da água, de forma a permitir o acompanhamento separado das diferentes contribuições hídricas.</w:t>
      </w:r>
      <w:r w:rsidR="00D3244A">
        <w:rPr>
          <w:rFonts w:ascii="Arial" w:eastAsia="Arial" w:hAnsi="Arial" w:cs="Arial"/>
          <w:sz w:val="24"/>
          <w:szCs w:val="24"/>
          <w:lang w:val="pt-BR"/>
        </w:rPr>
        <w:t xml:space="preserve"> </w:t>
      </w:r>
      <w:r w:rsidR="00FF3FB5" w:rsidRPr="00FF3FB5">
        <w:rPr>
          <w:rFonts w:ascii="Arial" w:eastAsia="Arial" w:hAnsi="Arial" w:cs="Arial"/>
          <w:sz w:val="24"/>
          <w:szCs w:val="24"/>
          <w:lang w:val="pt-BR"/>
        </w:rPr>
        <w:t>Em sua manifestação, enfatizou que esses pontos de monitoramento deveriam possibilitar a avaliação independente da água proveniente do sistema de drenagem da pilha e da água do canal de desvio do curso natural, evitando a mistura dos fluxos no momento das análises.</w:t>
      </w:r>
      <w:r w:rsidR="00D3244A">
        <w:rPr>
          <w:rFonts w:ascii="Arial" w:eastAsia="Arial" w:hAnsi="Arial" w:cs="Arial"/>
          <w:sz w:val="24"/>
          <w:szCs w:val="24"/>
          <w:lang w:val="pt-BR"/>
        </w:rPr>
        <w:t xml:space="preserve"> </w:t>
      </w:r>
      <w:r w:rsidR="00FF3FB5" w:rsidRPr="00FF3FB5">
        <w:rPr>
          <w:rFonts w:ascii="Arial" w:eastAsia="Arial" w:hAnsi="Arial" w:cs="Arial"/>
          <w:sz w:val="24"/>
          <w:szCs w:val="24"/>
          <w:lang w:val="pt-BR"/>
        </w:rPr>
        <w:t xml:space="preserve">Por fim, reiterou que a inclusão desses monitoramentos mínimos seria </w:t>
      </w:r>
      <w:r w:rsidR="00FF3FB5" w:rsidRPr="00FF3FB5">
        <w:rPr>
          <w:rFonts w:ascii="Arial" w:eastAsia="Arial" w:hAnsi="Arial" w:cs="Arial"/>
          <w:sz w:val="24"/>
          <w:szCs w:val="24"/>
          <w:lang w:val="pt-BR"/>
        </w:rPr>
        <w:lastRenderedPageBreak/>
        <w:t>uma medida importante para garantir maior controle ambiental e assegurar o cumprimento da legislação referente à qualidade das águas nos corpos hídricos da bacia.</w:t>
      </w:r>
      <w:r w:rsidR="00A502BD">
        <w:rPr>
          <w:rFonts w:ascii="Arial" w:eastAsia="Arial" w:hAnsi="Arial" w:cs="Arial"/>
          <w:sz w:val="24"/>
          <w:szCs w:val="24"/>
          <w:lang w:val="pt-BR"/>
        </w:rPr>
        <w:t xml:space="preserve"> </w:t>
      </w:r>
      <w:r w:rsidR="00A502BD" w:rsidRPr="00A502BD">
        <w:rPr>
          <w:rFonts w:ascii="Arial" w:eastAsia="Arial" w:hAnsi="Arial" w:cs="Arial"/>
          <w:sz w:val="24"/>
          <w:szCs w:val="24"/>
          <w:lang w:val="pt-BR"/>
        </w:rPr>
        <w:t>Na sequência da discussão, foi registrada manifestação acerca do papel do Comitê na análise do processo em questão e sobre os limites de atuação do colegiado.</w:t>
      </w:r>
      <w:r w:rsidR="00424C1A">
        <w:rPr>
          <w:rFonts w:ascii="Arial" w:eastAsia="Arial" w:hAnsi="Arial" w:cs="Arial"/>
          <w:sz w:val="24"/>
          <w:szCs w:val="24"/>
          <w:lang w:val="pt-BR"/>
        </w:rPr>
        <w:t xml:space="preserve"> </w:t>
      </w:r>
      <w:r w:rsidR="00A502BD" w:rsidRPr="00A502BD">
        <w:rPr>
          <w:rFonts w:ascii="Arial" w:eastAsia="Arial" w:hAnsi="Arial" w:cs="Arial"/>
          <w:sz w:val="24"/>
          <w:szCs w:val="24"/>
          <w:lang w:val="pt-BR"/>
        </w:rPr>
        <w:t>Durante a fala, foi ressaltado que é necessário esclarecer qual exatamente é o objeto de decisão do Comitê, ou seja, quais aspectos do processo cabem efetivamente ao colegiado analisar e deliberar.</w:t>
      </w:r>
      <w:r w:rsidR="00424C1A">
        <w:rPr>
          <w:rFonts w:ascii="Arial" w:eastAsia="Arial" w:hAnsi="Arial" w:cs="Arial"/>
          <w:sz w:val="24"/>
          <w:szCs w:val="24"/>
          <w:lang w:val="pt-BR"/>
        </w:rPr>
        <w:t xml:space="preserve"> </w:t>
      </w:r>
      <w:r w:rsidR="00A502BD" w:rsidRPr="00A502BD">
        <w:rPr>
          <w:rFonts w:ascii="Arial" w:eastAsia="Arial" w:hAnsi="Arial" w:cs="Arial"/>
          <w:sz w:val="24"/>
          <w:szCs w:val="24"/>
          <w:lang w:val="pt-BR"/>
        </w:rPr>
        <w:t>Foi observado que, conforme a legislação vigente, existem limitações quanto às competências do Comitê, especialmente no que se refere à possibilidade de exigir determinados tipos de condicionantes ou intervenções técnicas diretamente no processo.</w:t>
      </w:r>
      <w:r w:rsidR="00424C1A">
        <w:rPr>
          <w:rFonts w:ascii="Arial" w:eastAsia="Arial" w:hAnsi="Arial" w:cs="Arial"/>
          <w:sz w:val="24"/>
          <w:szCs w:val="24"/>
          <w:lang w:val="pt-BR"/>
        </w:rPr>
        <w:t xml:space="preserve"> </w:t>
      </w:r>
      <w:r w:rsidR="00A502BD" w:rsidRPr="00A502BD">
        <w:rPr>
          <w:rFonts w:ascii="Arial" w:eastAsia="Arial" w:hAnsi="Arial" w:cs="Arial"/>
          <w:sz w:val="24"/>
          <w:szCs w:val="24"/>
          <w:lang w:val="pt-BR"/>
        </w:rPr>
        <w:t>Ainda assim, foi destacado que os membros do Comitê podem solicitar esclarecimentos e informações adicionais sempre que julgarem necessário, sendo esse um instrumento importante para garantir melhor compreensão do processo analisado.</w:t>
      </w:r>
      <w:r w:rsidR="00424C1A">
        <w:rPr>
          <w:rFonts w:ascii="Arial" w:eastAsia="Arial" w:hAnsi="Arial" w:cs="Arial"/>
          <w:sz w:val="24"/>
          <w:szCs w:val="24"/>
          <w:lang w:val="pt-BR"/>
        </w:rPr>
        <w:t xml:space="preserve"> </w:t>
      </w:r>
      <w:r w:rsidR="00A502BD" w:rsidRPr="00A502BD">
        <w:rPr>
          <w:rFonts w:ascii="Arial" w:eastAsia="Arial" w:hAnsi="Arial" w:cs="Arial"/>
          <w:sz w:val="24"/>
          <w:szCs w:val="24"/>
          <w:lang w:val="pt-BR"/>
        </w:rPr>
        <w:t>Também foi ressaltado que o colegiado não é composto exclusivamente por especialistas técnicos, mas sim por representantes de diferentes segmentos da sociedade. Por esse motivo, torna-se fundamental que as informações apresentadas no processo sejam claras, completas e tecnicamente fundamentadas, permitindo que os conselheiros tenham condições adequadas para realizar suas análises e formar posicionamento.</w:t>
      </w:r>
      <w:r w:rsidR="00424C1A">
        <w:rPr>
          <w:rFonts w:ascii="Arial" w:eastAsia="Arial" w:hAnsi="Arial" w:cs="Arial"/>
          <w:sz w:val="24"/>
          <w:szCs w:val="24"/>
          <w:lang w:val="pt-BR"/>
        </w:rPr>
        <w:t xml:space="preserve"> </w:t>
      </w:r>
      <w:r w:rsidR="00A502BD" w:rsidRPr="00A502BD">
        <w:rPr>
          <w:rFonts w:ascii="Arial" w:eastAsia="Arial" w:hAnsi="Arial" w:cs="Arial"/>
          <w:sz w:val="24"/>
          <w:szCs w:val="24"/>
          <w:lang w:val="pt-BR"/>
        </w:rPr>
        <w:t>Nesse contexto, foi enfatizado que, quando as informações apresentadas são consideradas insuficientes, surgem dificuldades para que o Comitê exerça plenamente sua função deliberativa.</w:t>
      </w:r>
      <w:r w:rsidR="00424C1A">
        <w:rPr>
          <w:rFonts w:ascii="Arial" w:eastAsia="Arial" w:hAnsi="Arial" w:cs="Arial"/>
          <w:sz w:val="24"/>
          <w:szCs w:val="24"/>
          <w:lang w:val="pt-BR"/>
        </w:rPr>
        <w:t xml:space="preserve"> </w:t>
      </w:r>
      <w:r w:rsidR="00A502BD" w:rsidRPr="00A502BD">
        <w:rPr>
          <w:rFonts w:ascii="Arial" w:eastAsia="Arial" w:hAnsi="Arial" w:cs="Arial"/>
          <w:sz w:val="24"/>
          <w:szCs w:val="24"/>
          <w:lang w:val="pt-BR"/>
        </w:rPr>
        <w:t>Assim, foi defendido que, mesmo quando a legislação não atribui ao Comitê competência direta para impor determinadas exigências, o colegiado tem o dever de registrar suas considerações e posicionamentos, contribuindo para o aprimoramento da análise e para a transparência do processo.</w:t>
      </w:r>
      <w:r w:rsidR="00424C1A">
        <w:rPr>
          <w:rFonts w:ascii="Arial" w:eastAsia="Arial" w:hAnsi="Arial" w:cs="Arial"/>
          <w:sz w:val="24"/>
          <w:szCs w:val="24"/>
          <w:lang w:val="pt-BR"/>
        </w:rPr>
        <w:t xml:space="preserve"> </w:t>
      </w:r>
      <w:r w:rsidR="00A502BD" w:rsidRPr="00A502BD">
        <w:rPr>
          <w:rFonts w:ascii="Arial" w:eastAsia="Arial" w:hAnsi="Arial" w:cs="Arial"/>
          <w:sz w:val="24"/>
          <w:szCs w:val="24"/>
          <w:lang w:val="pt-BR"/>
        </w:rPr>
        <w:t>Por fim, foi levantada a necessidade de reflexão conjunta entre os membros do Comitê sobre como proceder em situações em que informações técnicas consideradas essenciais não estejam devidamente apresentadas, de modo a garantir que as decisões do colegiado sejam tomadas com base em elementos técnicos suficientes.</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Na sequência da discussão, foram levantadas considerações acerca dos possíveis efeitos hidrológicos decorrentes da implantação da pilha e da necessidade de monitoramento das vazões ao longo do tempo.</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 xml:space="preserve">Durante a manifestação, foi ressaltado que o uso hídrico associado ao projeto é caracterizado como uso não consuntivo, uma vez que não há captação ou consumo direto da água, mas apenas alteração na forma de condução do fluxo </w:t>
      </w:r>
      <w:r w:rsidR="002C6984" w:rsidRPr="002C6984">
        <w:rPr>
          <w:rFonts w:ascii="Arial" w:eastAsia="Arial" w:hAnsi="Arial" w:cs="Arial"/>
          <w:sz w:val="24"/>
          <w:szCs w:val="24"/>
          <w:lang w:val="pt-BR"/>
        </w:rPr>
        <w:lastRenderedPageBreak/>
        <w:t>hídrico.</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Foi explicado que, em condições naturais, a vazão de um curso d’água ao longo do ano costuma apresentar comportamento sazonal, variando entre os períodos de cheia e de estiagem, formando uma curva típica de variação ao longo do tempo.</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Nesse contexto, foi discutida a possibilidade de que a presença de uma grande pilha de estéril possa influenciar esse comportamento hidrológico. Foi mencionado que o maciço da pilha pode funcionar como um corpo capaz de reter parte da água infiltrada, liberando-a gradualmente por meio do sistema de drenagem interna.</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Essa dinâmica poderia resultar em uma alteração no padrão de variação das vazões ao longo do tempo, com tendência a reduzir os picos de cheia e manter uma liberação mais gradual de água durante os períodos de estiagem.</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Durante o debate, foi esclarecido que essa analogia não deve ser interpretada de forma literal como se a pilha funcionasse exatamente como uma esponja, mas sim como uma estrutura que pode armazenar temporariamente parte da água infiltrada, conduzindo-a posteriormente para os sistemas de drenagem.</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Também foi destacado que a função dos drenos internos da pilha é justamente captar a água infiltrada no maciço e conduzi-la de forma controlada para fora da estrutura, evitando o encharcamento do material e garantindo a estabilidade geotécnica da pilha.</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Nesse sentido, foi mencionado que a água drenada poderá ser composta tanto pela água proveniente das nascentes naturais existentes na área quanto pela água infiltrada através da superfície da pilha, resultante de precipitações.</w:t>
      </w:r>
      <w:r w:rsidR="002C6984">
        <w:rPr>
          <w:rFonts w:ascii="Arial" w:eastAsia="Arial" w:hAnsi="Arial" w:cs="Arial"/>
          <w:sz w:val="24"/>
          <w:szCs w:val="24"/>
          <w:lang w:val="pt-BR"/>
        </w:rPr>
        <w:t xml:space="preserve"> </w:t>
      </w:r>
      <w:r w:rsidR="002C6984" w:rsidRPr="002C6984">
        <w:rPr>
          <w:rFonts w:ascii="Arial" w:eastAsia="Arial" w:hAnsi="Arial" w:cs="Arial"/>
          <w:sz w:val="24"/>
          <w:szCs w:val="24"/>
          <w:lang w:val="pt-BR"/>
        </w:rPr>
        <w:t>Durante a discussão, alguns participantes levantaram questionamentos sobre possíveis diferenças entre a infiltração de água em áreas naturais com vegetação e em áreas ocupadas por estruturas de disposição de estéril, considerando que processos como supressão vegetal e alteração do solo podem influenciar o comportamento hidrológico da área.</w:t>
      </w:r>
      <w:r w:rsidR="002C6984">
        <w:rPr>
          <w:rFonts w:ascii="Arial" w:eastAsia="Arial" w:hAnsi="Arial" w:cs="Arial"/>
          <w:sz w:val="24"/>
          <w:szCs w:val="24"/>
          <w:lang w:val="pt-BR"/>
        </w:rPr>
        <w:t xml:space="preserve"> </w:t>
      </w:r>
    </w:p>
    <w:p w14:paraId="285C4331" w14:textId="4D55C881" w:rsidR="00F20F96" w:rsidRPr="00F20F96" w:rsidRDefault="002C6984" w:rsidP="00F20F96">
      <w:pPr>
        <w:spacing w:line="360" w:lineRule="auto"/>
        <w:jc w:val="both"/>
        <w:rPr>
          <w:rFonts w:ascii="Arial" w:eastAsia="Arial" w:hAnsi="Arial" w:cs="Arial"/>
          <w:sz w:val="24"/>
          <w:szCs w:val="24"/>
          <w:lang w:val="pt-BR"/>
        </w:rPr>
      </w:pPr>
      <w:r w:rsidRPr="002C6984">
        <w:rPr>
          <w:rFonts w:ascii="Arial" w:eastAsia="Arial" w:hAnsi="Arial" w:cs="Arial"/>
          <w:sz w:val="24"/>
          <w:szCs w:val="24"/>
          <w:lang w:val="pt-BR"/>
        </w:rPr>
        <w:t>Foi ressaltado que, sem dados de monitoramento anteriores à implantação do empreendimento, torna-se difícil afirmar com precisão quais alterações poderão ocorrer nas vazões naturais.</w:t>
      </w:r>
      <w:r>
        <w:rPr>
          <w:rFonts w:ascii="Arial" w:eastAsia="Arial" w:hAnsi="Arial" w:cs="Arial"/>
          <w:sz w:val="24"/>
          <w:szCs w:val="24"/>
          <w:lang w:val="pt-BR"/>
        </w:rPr>
        <w:t xml:space="preserve"> </w:t>
      </w:r>
      <w:r w:rsidRPr="002C6984">
        <w:rPr>
          <w:rFonts w:ascii="Arial" w:eastAsia="Arial" w:hAnsi="Arial" w:cs="Arial"/>
          <w:sz w:val="24"/>
          <w:szCs w:val="24"/>
          <w:lang w:val="pt-BR"/>
        </w:rPr>
        <w:t>Por esse motivo, alguns participantes destacaram a importância de se estabelecer monitoramento das vazões antes e depois da implantação da estrutura, de modo a permitir comparações e avaliações mais precisas sobre eventuais alterações no regime hídrico.</w:t>
      </w:r>
      <w:r>
        <w:rPr>
          <w:rFonts w:ascii="Arial" w:eastAsia="Arial" w:hAnsi="Arial" w:cs="Arial"/>
          <w:sz w:val="24"/>
          <w:szCs w:val="24"/>
          <w:lang w:val="pt-BR"/>
        </w:rPr>
        <w:t xml:space="preserve"> </w:t>
      </w:r>
      <w:r w:rsidRPr="002C6984">
        <w:rPr>
          <w:rFonts w:ascii="Arial" w:eastAsia="Arial" w:hAnsi="Arial" w:cs="Arial"/>
          <w:sz w:val="24"/>
          <w:szCs w:val="24"/>
          <w:lang w:val="pt-BR"/>
        </w:rPr>
        <w:t xml:space="preserve">Durante o debate, foi citado um exemplo observado na região de Itabira, relacionado à Cava do Cauê, onde a disposição de material estéril em uma cava teria contribuído para o surgimento de novos pontos de surgência de água em áreas próximas. Segundo o relato apresentado, a infiltração no material disposto teria aumentado a circulação </w:t>
      </w:r>
      <w:r w:rsidRPr="002C6984">
        <w:rPr>
          <w:rFonts w:ascii="Arial" w:eastAsia="Arial" w:hAnsi="Arial" w:cs="Arial"/>
          <w:sz w:val="24"/>
          <w:szCs w:val="24"/>
          <w:lang w:val="pt-BR"/>
        </w:rPr>
        <w:lastRenderedPageBreak/>
        <w:t>subterrânea da água, resultando no aparecimento de vazões em locais anteriormente não observados.</w:t>
      </w:r>
      <w:r>
        <w:rPr>
          <w:rFonts w:ascii="Arial" w:eastAsia="Arial" w:hAnsi="Arial" w:cs="Arial"/>
          <w:sz w:val="24"/>
          <w:szCs w:val="24"/>
          <w:lang w:val="pt-BR"/>
        </w:rPr>
        <w:t xml:space="preserve"> </w:t>
      </w:r>
      <w:r w:rsidRPr="002C6984">
        <w:rPr>
          <w:rFonts w:ascii="Arial" w:eastAsia="Arial" w:hAnsi="Arial" w:cs="Arial"/>
          <w:sz w:val="24"/>
          <w:szCs w:val="24"/>
          <w:lang w:val="pt-BR"/>
        </w:rPr>
        <w:t>Esse exemplo foi mencionado como uma ilustração de como alterações na configuração geológica ou na disposição de materiais podem influenciar o comportamento do fluxo de água subterrânea.</w:t>
      </w:r>
      <w:r>
        <w:rPr>
          <w:rFonts w:ascii="Arial" w:eastAsia="Arial" w:hAnsi="Arial" w:cs="Arial"/>
          <w:sz w:val="24"/>
          <w:szCs w:val="24"/>
          <w:lang w:val="pt-BR"/>
        </w:rPr>
        <w:t xml:space="preserve"> </w:t>
      </w:r>
      <w:r w:rsidRPr="002C6984">
        <w:rPr>
          <w:rFonts w:ascii="Arial" w:eastAsia="Arial" w:hAnsi="Arial" w:cs="Arial"/>
          <w:sz w:val="24"/>
          <w:szCs w:val="24"/>
          <w:lang w:val="pt-BR"/>
        </w:rPr>
        <w:t>Contudo, também foi destacado que tais efeitos dependem de diversos fatores geológicos e hidrogeológicos locais, e que somente por meio de estudos detalhados e monitoramento contínuo seria possível avaliar com precisão os impactos específicos em cada caso.</w:t>
      </w:r>
      <w:r>
        <w:rPr>
          <w:rFonts w:ascii="Arial" w:eastAsia="Arial" w:hAnsi="Arial" w:cs="Arial"/>
          <w:sz w:val="24"/>
          <w:szCs w:val="24"/>
          <w:lang w:val="pt-BR"/>
        </w:rPr>
        <w:t xml:space="preserve"> </w:t>
      </w:r>
      <w:r w:rsidRPr="002C6984">
        <w:rPr>
          <w:rFonts w:ascii="Arial" w:eastAsia="Arial" w:hAnsi="Arial" w:cs="Arial"/>
          <w:sz w:val="24"/>
          <w:szCs w:val="24"/>
          <w:lang w:val="pt-BR"/>
        </w:rPr>
        <w:t>Ao final das discussões, foi sugerido que a análise do processo considerasse a importância de dados de monitoramento hidrológico que permitam avaliar o comportamento das vazões ao longo do tempo, garantindo maior segurança na avaliação dos efeitos do empreendimento sobre os recursos hídricos.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Dando continuidade às análises, foi iniciada a apresentação do segundo processo em pauta, referente à drenagem interna da pilha de estéril, associada ao empreendimento.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O técnico responsável explicou inicialmente que todas as saídas de drenagem localizadas no lado leste da estrutura conduzem suas águas em direção ao Córrego dos Macacos. Informou ainda que cada ponto de saída de drenagem da pilha corresponde a um processo de outorga específico.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Entretanto, diversos desses processos não foram encaminhados para análise da Câmara Técnica, pois as respectivas áreas de drenagem são inferiores ao limite estabelecido para caracterização de empreendimento de grande porte, isto é, 0,4 km². Assim, somente o processo cuja área de drenagem ultrapassa esse limite foi submetido à deliberação do Comitê.</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No caso em análise, foi destacado que a área de drenagem considerada possui aproximadamente 3,6 km², valor significativamente superior ao limite mínimo para enquadramento como grande porte, motivo pelo qual o processo foi encaminhado para avaliação do colegiado.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Foi esclarecido que o sistema de drenagem interna da pilha é composto por diversos canais e drenos distribuídos internamente na estrutura, responsáveis por captar tanto a água proveniente das nascentes existentes na área quanto a água de precipitação que infiltra no maciço da pilha.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O técnico ressaltou que a água infiltrada deve ser conduzida adequadamente para fora da estrutura por meio dos drenos de fundo, uma vez que a permanência dessa água no interior do material poderia provocar saturação do maciço e comprometer a estabilidade geotécnica da pilha.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Nesse contexto, foi informado que o sistema de drenagem foi dimensionado para captar toda a água infiltrada e conduzi-la de forma segura até o ponto de saída do sistema.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 xml:space="preserve">Também foi </w:t>
      </w:r>
      <w:r w:rsidR="00B03EB6" w:rsidRPr="00B03EB6">
        <w:rPr>
          <w:rFonts w:ascii="Arial" w:eastAsia="Arial" w:hAnsi="Arial" w:cs="Arial"/>
          <w:sz w:val="24"/>
          <w:szCs w:val="24"/>
          <w:lang w:val="pt-BR"/>
        </w:rPr>
        <w:lastRenderedPageBreak/>
        <w:t>explicado que o dimensionamento hidráulico dos drenos depende de diversos fatores, incluindo granulometria do material utilizado na construção dos drenos, tamanho dos poros do material, declividade dos canais e área de contribuição hídrica.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Segundo a apresentação, quanto maior a granulometria do material utilizado no dreno, maiores tendem a ser os poros e, consequentemente, maior a capacidade de condução de água.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Da mesma forma, a declividade do canal influencia a velocidade do fluxo e o comportamento hidráulico da drenagem, sendo considerada no dimensionamento das estruturas.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Durante a exposição, foram apresentados também os pontos inicial e final do sistema de drenagem, com indicação das coordenadas geográficas correspondentes, bem como a descrição geral do empreendimento e da área de drenagem associada.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Foi reiterado que o enquadramento do processo como intervenção de grande porte se deu exclusivamente em razão da dimensão da área de drenagem considerada, conforme os critérios estabelecidos na Portaria nº 48 do IGAM, que define quais tipos de intervenções devem ser submetidas à análise dos comitês de bacia.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O técnico informou ainda que, de acordo com o Plano Diretor da Bacia Hidrográfica do Rio Doce, aprovado em 2023, não foi identificada restrição específica à implantação de sistemas de drenagem associados a pilhas de estéril, desde que observadas as normas ambientais e os critérios técnicos estabelecidos.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No que se refere aos impactos hidrológicos, foi destacado que o sistema proposto não representa uso consuntivo da água, não havendo previsão de captação ou consumo hídrico que altere a disponibilidade local para outros usuários.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Também foi informado que, conforme os estudos apresentados, não existem outros usuários de recursos hídricos diretamente afetados na área próxima, uma vez que o empreendimento se encontra integralmente dentro de área pertencente à própria empresa.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Durante a apresentação foram abordados também aspectos construtivos do sistema de drenagem. Foi ressaltado que as saídas dos drenos de fundo constituem pontos que requerem atenção especial, devendo ser protegidas adequadamente por meio de estruturas de enrocamento ou outros dispositivos de dissipação de energia, de modo a evitar processos erosivos ou fragilização estrutural nesses pontos.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Foi destacado que essa preocupação se aplica a qualquer tipo de estrutura de drenagem, como saídas de drenos ou túneis hidráulicos, que frequentemente representam pontos sensíveis em projetos de engenharia.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 xml:space="preserve">Quanto à qualidade da água, foi informado que os parâmetros analisados nos estudos apresentados </w:t>
      </w:r>
      <w:r w:rsidR="009866ED" w:rsidRPr="00B03EB6">
        <w:rPr>
          <w:rFonts w:ascii="Arial" w:eastAsia="Arial" w:hAnsi="Arial" w:cs="Arial"/>
          <w:sz w:val="24"/>
          <w:szCs w:val="24"/>
          <w:lang w:val="pt-BR"/>
        </w:rPr>
        <w:t>se encontram</w:t>
      </w:r>
      <w:r w:rsidR="00B03EB6" w:rsidRPr="00B03EB6">
        <w:rPr>
          <w:rFonts w:ascii="Arial" w:eastAsia="Arial" w:hAnsi="Arial" w:cs="Arial"/>
          <w:sz w:val="24"/>
          <w:szCs w:val="24"/>
          <w:lang w:val="pt-BR"/>
        </w:rPr>
        <w:t xml:space="preserve"> dentro dos limites </w:t>
      </w:r>
      <w:r w:rsidR="00B03EB6" w:rsidRPr="00B03EB6">
        <w:rPr>
          <w:rFonts w:ascii="Arial" w:eastAsia="Arial" w:hAnsi="Arial" w:cs="Arial"/>
          <w:sz w:val="24"/>
          <w:szCs w:val="24"/>
          <w:lang w:val="pt-BR"/>
        </w:rPr>
        <w:lastRenderedPageBreak/>
        <w:t>estabelecidos pela legislação ambiental aplicável a corpos hídricos classificados como Classe 2, conforme normativas vigentes.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Foi ressaltado que esses parâmetros deverão ser mantidos, não sendo permitida deterioração da qualidade da água ao longo da operação do empreendimento.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No que diz respeito aos estudos hidrológicos, foi explicado que o cálculo das vazões considerou não apenas a água proveniente das nascentes naturais, mas também a água de precipitação que infiltra no maciço da pilha e percola até os drenos de fundo.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Além disso, foi adotado um fator de segurança de 2,5, correspondente a uma margem de aproximadamente 250% acima da vazão estimada, como forma de garantir maior segurança no dimensionamento hidráulico do sistema.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Foi apresentada ainda a seção típica dos drenos de fundo, que possuem formato trapezoidal e são compostos por diferentes camadas de material granular. No centro da estrutura são utilizados materiais de maior granulometria, favorecendo a condução preferencial da água pelo interior do dreno.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Foi esclarecido que o fluxo de água nesses drenos ocorre através dos poros do material granular, e não por escoamento superficial livre, razão pela qual a granulometria do material exerce papel fundamental no comportamento hidráulico do sistema.</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O técnico também informou que o dimensionamento de cada dreno foi realizado individualmente, considerando as características específicas da área de contribuição, da declividade e da vazão estimada para cada ponto.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Na parte final da apresentação, foi reiterado que a análise realizada pelo órgão técnico e pelo Comitê não envolve a fiscalização da execução das obras, sendo essa responsabilidade atribuída aos responsáveis técnicos do empreendimento e aos órgãos competentes de licenciamento e fiscalização.</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Por fim, foi sugerido como condicionante que o acompanhamento do empreendimento considere os programas de monitoramento previstos no processo de licenciamento ambiental, os quais tendem a apresentar detalhamento mais completo das variáveis ambientais a serem monitoradas.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Após a apresentação do parecer técnico, o responsável colocou-se à disposição para eventuais esclarecimentos adicionais.</w:t>
      </w:r>
      <w:r w:rsidR="00B03EB6">
        <w:rPr>
          <w:rFonts w:ascii="Arial" w:eastAsia="Arial" w:hAnsi="Arial" w:cs="Arial"/>
          <w:sz w:val="24"/>
          <w:szCs w:val="24"/>
          <w:lang w:val="pt-BR"/>
        </w:rPr>
        <w:t xml:space="preserve"> </w:t>
      </w:r>
      <w:r w:rsidR="00B03EB6" w:rsidRPr="00B03EB6">
        <w:rPr>
          <w:rFonts w:ascii="Arial" w:eastAsia="Arial" w:hAnsi="Arial" w:cs="Arial"/>
          <w:sz w:val="24"/>
          <w:szCs w:val="24"/>
          <w:lang w:val="pt-BR"/>
        </w:rPr>
        <w:t>Não havendo questionamentos naquele momento, foi informado pela coordenação da reunião que, considerando o tempo de duração da sessão e as etapas ainda pendentes da pauta, seria realizada uma breve pausa para intervalo, com previsão de retorno na sequência para continuidade dos trabalhos.</w:t>
      </w:r>
      <w:r w:rsidR="00E977FA">
        <w:rPr>
          <w:rFonts w:ascii="Arial" w:eastAsia="Arial" w:hAnsi="Arial" w:cs="Arial"/>
          <w:sz w:val="24"/>
          <w:szCs w:val="24"/>
          <w:lang w:val="pt-BR"/>
        </w:rPr>
        <w:t xml:space="preserve"> A fim da continuidade,</w:t>
      </w:r>
      <w:r w:rsidR="00910A95">
        <w:rPr>
          <w:rFonts w:ascii="Arial" w:eastAsia="Arial" w:hAnsi="Arial" w:cs="Arial"/>
          <w:sz w:val="24"/>
          <w:szCs w:val="24"/>
          <w:lang w:val="pt-BR"/>
        </w:rPr>
        <w:t xml:space="preserve"> </w:t>
      </w:r>
      <w:r w:rsidR="00910A95" w:rsidRPr="00910A95">
        <w:rPr>
          <w:rFonts w:ascii="Arial" w:eastAsia="Arial" w:hAnsi="Arial" w:cs="Arial"/>
          <w:sz w:val="24"/>
          <w:szCs w:val="24"/>
          <w:lang w:val="pt-BR"/>
        </w:rPr>
        <w:t>Adriano Ferreira Batista, técnico da AGEDOCE, realizou a apresentação do parecer técnico elaborado pela agência de bacia referente ao processo em análise.</w:t>
      </w:r>
      <w:r w:rsidR="00E977FA">
        <w:rPr>
          <w:rFonts w:ascii="Arial" w:eastAsia="Arial" w:hAnsi="Arial" w:cs="Arial"/>
          <w:sz w:val="24"/>
          <w:szCs w:val="24"/>
          <w:lang w:val="pt-BR"/>
        </w:rPr>
        <w:t xml:space="preserve"> </w:t>
      </w:r>
      <w:r w:rsidR="00910A95" w:rsidRPr="00910A95">
        <w:rPr>
          <w:rFonts w:ascii="Arial" w:eastAsia="Arial" w:hAnsi="Arial" w:cs="Arial"/>
          <w:sz w:val="24"/>
          <w:szCs w:val="24"/>
          <w:lang w:val="pt-BR"/>
        </w:rPr>
        <w:t xml:space="preserve">Durante sua exposição, o técnico apresentou os </w:t>
      </w:r>
      <w:r w:rsidR="00910A95" w:rsidRPr="00910A95">
        <w:rPr>
          <w:rFonts w:ascii="Arial" w:eastAsia="Arial" w:hAnsi="Arial" w:cs="Arial"/>
          <w:sz w:val="24"/>
          <w:szCs w:val="24"/>
          <w:lang w:val="pt-BR"/>
        </w:rPr>
        <w:lastRenderedPageBreak/>
        <w:t>principais pontos avaliados no parecer, destacando os aspectos técnicos considerados na análise do pedido, bem como as conclusões e recomendações encaminhadas pela equipe da AGEDOCE.</w:t>
      </w:r>
      <w:r w:rsidR="00E977FA">
        <w:rPr>
          <w:rFonts w:ascii="Arial" w:eastAsia="Arial" w:hAnsi="Arial" w:cs="Arial"/>
          <w:sz w:val="24"/>
          <w:szCs w:val="24"/>
          <w:lang w:val="pt-BR"/>
        </w:rPr>
        <w:t xml:space="preserve"> </w:t>
      </w:r>
      <w:r w:rsidR="00910A95" w:rsidRPr="00910A95">
        <w:rPr>
          <w:rFonts w:ascii="Arial" w:eastAsia="Arial" w:hAnsi="Arial" w:cs="Arial"/>
          <w:sz w:val="24"/>
          <w:szCs w:val="24"/>
          <w:lang w:val="pt-BR"/>
        </w:rPr>
        <w:t>Ao final da apresentação, Adriano Ferreira Batista colocou-se à disposição dos conselheiros para esclarecimento de dúvidas e eventuais questionamentos acerca do parecer técnico apresentado.</w:t>
      </w:r>
      <w:r w:rsidR="00421BD2">
        <w:rPr>
          <w:rFonts w:ascii="Arial" w:eastAsia="Arial" w:hAnsi="Arial" w:cs="Arial"/>
          <w:sz w:val="24"/>
          <w:szCs w:val="24"/>
          <w:lang w:val="pt-BR"/>
        </w:rPr>
        <w:t xml:space="preserve"> </w:t>
      </w:r>
      <w:r w:rsidR="00FD29F7" w:rsidRPr="00FD29F7">
        <w:rPr>
          <w:rFonts w:ascii="Arial" w:eastAsia="Arial" w:hAnsi="Arial" w:cs="Arial"/>
          <w:sz w:val="24"/>
          <w:szCs w:val="24"/>
          <w:lang w:val="pt-BR"/>
        </w:rPr>
        <w:t>Na sequência, Juliana Vilela realizou a apresentação das condicionantes</w:t>
      </w:r>
      <w:r w:rsidR="00FD29F7">
        <w:rPr>
          <w:rFonts w:ascii="Arial" w:eastAsia="Arial" w:hAnsi="Arial" w:cs="Arial"/>
          <w:sz w:val="24"/>
          <w:szCs w:val="24"/>
          <w:lang w:val="pt-BR"/>
        </w:rPr>
        <w:t xml:space="preserve"> recomendadas</w:t>
      </w:r>
      <w:r w:rsidR="00FD29F7" w:rsidRPr="00FD29F7">
        <w:rPr>
          <w:rFonts w:ascii="Arial" w:eastAsia="Arial" w:hAnsi="Arial" w:cs="Arial"/>
          <w:sz w:val="24"/>
          <w:szCs w:val="24"/>
          <w:lang w:val="pt-BR"/>
        </w:rPr>
        <w:t xml:space="preserve"> para o processo em análise, detalhando os pontos que deveriam ser observados durante a implantação e operação da intervenção.</w:t>
      </w:r>
      <w:r w:rsidR="00FD29F7">
        <w:rPr>
          <w:rFonts w:ascii="Arial" w:eastAsia="Arial" w:hAnsi="Arial" w:cs="Arial"/>
          <w:sz w:val="24"/>
          <w:szCs w:val="24"/>
          <w:lang w:val="pt-BR"/>
        </w:rPr>
        <w:t xml:space="preserve"> </w:t>
      </w:r>
      <w:r w:rsidR="00FD29F7" w:rsidRPr="00FD29F7">
        <w:rPr>
          <w:rFonts w:ascii="Arial" w:eastAsia="Arial" w:hAnsi="Arial" w:cs="Arial"/>
          <w:sz w:val="24"/>
          <w:szCs w:val="24"/>
          <w:lang w:val="pt-BR"/>
        </w:rPr>
        <w:t>Concluída a apresentação, Juliana Vilela abriu a palavra aos conselheiros, para que pudessem se manifestar, apresentar considerações ou propor ajustes em relação às condicionantes apresentadas.</w:t>
      </w:r>
      <w:r w:rsidR="008D1A76">
        <w:rPr>
          <w:rFonts w:ascii="Arial" w:eastAsia="Arial" w:hAnsi="Arial" w:cs="Arial"/>
          <w:sz w:val="24"/>
          <w:szCs w:val="24"/>
          <w:lang w:val="pt-BR"/>
        </w:rPr>
        <w:t xml:space="preserve"> </w:t>
      </w:r>
      <w:r w:rsidR="003D2080" w:rsidRPr="003D2080">
        <w:rPr>
          <w:rFonts w:ascii="Arial" w:eastAsia="Arial" w:hAnsi="Arial" w:cs="Arial"/>
          <w:sz w:val="24"/>
          <w:szCs w:val="24"/>
          <w:lang w:val="pt-BR"/>
        </w:rPr>
        <w:t>O conselheiro José Ângelo Paganini manifestou preocupação quanto aos aspectos relacionados à quantidade e à qualidade da água, destacando que, em seu entendimento, tais questões não teriam sido devidamente observadas nos pareceres apresentados, o que dificultou a construção de um consenso entre os membros.</w:t>
      </w:r>
      <w:r w:rsidR="003D2080">
        <w:rPr>
          <w:rFonts w:ascii="Arial" w:eastAsia="Arial" w:hAnsi="Arial" w:cs="Arial"/>
          <w:sz w:val="24"/>
          <w:szCs w:val="24"/>
          <w:lang w:val="pt-BR"/>
        </w:rPr>
        <w:t xml:space="preserve"> </w:t>
      </w:r>
      <w:r w:rsidR="003D2080" w:rsidRPr="003D2080">
        <w:rPr>
          <w:rFonts w:ascii="Arial" w:eastAsia="Arial" w:hAnsi="Arial" w:cs="Arial"/>
          <w:sz w:val="24"/>
          <w:szCs w:val="24"/>
          <w:lang w:val="pt-BR"/>
        </w:rPr>
        <w:t>Ressaltou ainda que, em razão da longa duração da reunião, alguns participantes precisaram se retirar antes da etapa de votação. Informou que, quando a matéria foi submetida à votação na Câmara Técnica, houve empate, com dois votos favoráveis às condicionantes propostas e dois votos contrários.</w:t>
      </w:r>
      <w:r w:rsidR="003D2080">
        <w:rPr>
          <w:rFonts w:ascii="Arial" w:eastAsia="Arial" w:hAnsi="Arial" w:cs="Arial"/>
          <w:sz w:val="24"/>
          <w:szCs w:val="24"/>
          <w:lang w:val="pt-BR"/>
        </w:rPr>
        <w:t xml:space="preserve"> </w:t>
      </w:r>
      <w:r w:rsidR="003D2080" w:rsidRPr="003D2080">
        <w:rPr>
          <w:rFonts w:ascii="Arial" w:eastAsia="Arial" w:hAnsi="Arial" w:cs="Arial"/>
          <w:sz w:val="24"/>
          <w:szCs w:val="24"/>
          <w:lang w:val="pt-BR"/>
        </w:rPr>
        <w:t xml:space="preserve">Diante do empate, o Presidente da </w:t>
      </w:r>
      <w:r w:rsidR="0081173F">
        <w:rPr>
          <w:rFonts w:ascii="Arial" w:eastAsia="Arial" w:hAnsi="Arial" w:cs="Arial"/>
          <w:sz w:val="24"/>
          <w:szCs w:val="24"/>
          <w:lang w:val="pt-BR"/>
        </w:rPr>
        <w:t xml:space="preserve">CTOC </w:t>
      </w:r>
      <w:r w:rsidR="003D2080" w:rsidRPr="003D2080">
        <w:rPr>
          <w:rFonts w:ascii="Arial" w:eastAsia="Arial" w:hAnsi="Arial" w:cs="Arial"/>
          <w:sz w:val="24"/>
          <w:szCs w:val="24"/>
          <w:lang w:val="pt-BR"/>
        </w:rPr>
        <w:t>exerceu o voto de desempate, manifestando-se favoravelmente à inclusão das condicionantes apresentadas.</w:t>
      </w:r>
      <w:r w:rsidR="003D2080">
        <w:rPr>
          <w:rFonts w:ascii="Arial" w:eastAsia="Arial" w:hAnsi="Arial" w:cs="Arial"/>
          <w:sz w:val="24"/>
          <w:szCs w:val="24"/>
          <w:lang w:val="pt-BR"/>
        </w:rPr>
        <w:t xml:space="preserve"> </w:t>
      </w:r>
      <w:r w:rsidR="003D2080" w:rsidRPr="003D2080">
        <w:rPr>
          <w:rFonts w:ascii="Arial" w:eastAsia="Arial" w:hAnsi="Arial" w:cs="Arial"/>
          <w:sz w:val="24"/>
          <w:szCs w:val="24"/>
          <w:lang w:val="pt-BR"/>
        </w:rPr>
        <w:t>O conselheiro destacou, contudo, que a Câmara Técnica não chegou a um resultado considerado plenamente satisfatório para encaminhamento ao Comitê, motivo pelo qual recomendou que os conselheiros do Comitê avaliem atentamente as apresentações e as considerações realizadas durante a reunião.</w:t>
      </w:r>
      <w:r w:rsidR="003D2080">
        <w:rPr>
          <w:rFonts w:ascii="Arial" w:eastAsia="Arial" w:hAnsi="Arial" w:cs="Arial"/>
          <w:sz w:val="24"/>
          <w:szCs w:val="24"/>
          <w:lang w:val="pt-BR"/>
        </w:rPr>
        <w:t xml:space="preserve"> </w:t>
      </w:r>
      <w:r w:rsidR="003D2080" w:rsidRPr="003D2080">
        <w:rPr>
          <w:rFonts w:ascii="Arial" w:eastAsia="Arial" w:hAnsi="Arial" w:cs="Arial"/>
          <w:sz w:val="24"/>
          <w:szCs w:val="24"/>
          <w:lang w:val="pt-BR"/>
        </w:rPr>
        <w:t>Mencionou ainda que a representação da sociedade civil apresentou diversos pontos de atenção, sugerindo ajustes e complementações nas informações apresentadas pelo empreendimento.</w:t>
      </w:r>
      <w:r w:rsidR="003D2080">
        <w:rPr>
          <w:rFonts w:ascii="Arial" w:eastAsia="Arial" w:hAnsi="Arial" w:cs="Arial"/>
          <w:sz w:val="24"/>
          <w:szCs w:val="24"/>
          <w:lang w:val="pt-BR"/>
        </w:rPr>
        <w:t xml:space="preserve"> </w:t>
      </w:r>
      <w:r w:rsidR="003D2080" w:rsidRPr="003D2080">
        <w:rPr>
          <w:rFonts w:ascii="Arial" w:eastAsia="Arial" w:hAnsi="Arial" w:cs="Arial"/>
          <w:sz w:val="24"/>
          <w:szCs w:val="24"/>
          <w:lang w:val="pt-BR"/>
        </w:rPr>
        <w:t>Também foi observado que existem outros processos relacionados à mesma pilha, sendo que apenas dois foram encaminhados para análise da Câmara Técnica, situação que gerou questionamentos quanto à análise fragmentada do conjunto das intervenções.</w:t>
      </w:r>
      <w:r w:rsidR="003D2080">
        <w:rPr>
          <w:rFonts w:ascii="Arial" w:eastAsia="Arial" w:hAnsi="Arial" w:cs="Arial"/>
          <w:sz w:val="24"/>
          <w:szCs w:val="24"/>
          <w:lang w:val="pt-BR"/>
        </w:rPr>
        <w:t xml:space="preserve"> </w:t>
      </w:r>
      <w:r w:rsidR="003D2080" w:rsidRPr="003D2080">
        <w:rPr>
          <w:rFonts w:ascii="Arial" w:eastAsia="Arial" w:hAnsi="Arial" w:cs="Arial"/>
          <w:sz w:val="24"/>
          <w:szCs w:val="24"/>
          <w:lang w:val="pt-BR"/>
        </w:rPr>
        <w:t>Por fim, o conselheiro pediu desculpas aos presentes, reconhecendo as dificuldades enfrentadas pela Câmara Técnica na construção de um parecer mais consolidado sobre a matéria.</w:t>
      </w:r>
      <w:r w:rsidR="00D32D18">
        <w:rPr>
          <w:rFonts w:ascii="Arial" w:eastAsia="Arial" w:hAnsi="Arial" w:cs="Arial"/>
          <w:sz w:val="24"/>
          <w:szCs w:val="24"/>
          <w:lang w:val="pt-BR"/>
        </w:rPr>
        <w:t xml:space="preserve"> </w:t>
      </w:r>
      <w:r w:rsidR="00D32D18" w:rsidRPr="00D32D18">
        <w:rPr>
          <w:rFonts w:ascii="Arial" w:eastAsia="Arial" w:hAnsi="Arial" w:cs="Arial"/>
          <w:sz w:val="24"/>
          <w:szCs w:val="24"/>
          <w:lang w:val="pt-BR"/>
        </w:rPr>
        <w:t xml:space="preserve">Na sequência, concedeu a palavra à representante do empreendimento, </w:t>
      </w:r>
      <w:r w:rsidR="00D32D18">
        <w:rPr>
          <w:rFonts w:ascii="Arial" w:eastAsia="Arial" w:hAnsi="Arial" w:cs="Arial"/>
          <w:sz w:val="24"/>
          <w:szCs w:val="24"/>
          <w:lang w:val="pt-BR"/>
        </w:rPr>
        <w:t>Luiz Claúdio Castro</w:t>
      </w:r>
      <w:r w:rsidR="00D32D18" w:rsidRPr="00D32D18">
        <w:rPr>
          <w:rFonts w:ascii="Arial" w:eastAsia="Arial" w:hAnsi="Arial" w:cs="Arial"/>
          <w:sz w:val="24"/>
          <w:szCs w:val="24"/>
          <w:lang w:val="pt-BR"/>
        </w:rPr>
        <w:t xml:space="preserve">, que iniciou sua manifestação </w:t>
      </w:r>
      <w:r w:rsidR="004D3721">
        <w:rPr>
          <w:rFonts w:ascii="Arial" w:eastAsia="Arial" w:hAnsi="Arial" w:cs="Arial"/>
          <w:sz w:val="24"/>
          <w:szCs w:val="24"/>
          <w:lang w:val="pt-BR"/>
        </w:rPr>
        <w:t>d</w:t>
      </w:r>
      <w:r w:rsidR="00D32D18" w:rsidRPr="00D32D18">
        <w:rPr>
          <w:rFonts w:ascii="Arial" w:eastAsia="Arial" w:hAnsi="Arial" w:cs="Arial"/>
          <w:sz w:val="24"/>
          <w:szCs w:val="24"/>
          <w:lang w:val="pt-BR"/>
        </w:rPr>
        <w:t xml:space="preserve">estacou que a intenção da equipe, ao realizar a apresentação na plenária do Comitê, foi justamente </w:t>
      </w:r>
      <w:r w:rsidR="00D32D18" w:rsidRPr="00D32D18">
        <w:rPr>
          <w:rFonts w:ascii="Arial" w:eastAsia="Arial" w:hAnsi="Arial" w:cs="Arial"/>
          <w:sz w:val="24"/>
          <w:szCs w:val="24"/>
          <w:lang w:val="pt-BR"/>
        </w:rPr>
        <w:lastRenderedPageBreak/>
        <w:t>trazer esclarecimentos adicionais sobre o empreendimento e sobre a intervenção proposta, considerando as dúvidas e questionamentos levantados anteriormente na Câmara Técnica.</w:t>
      </w:r>
      <w:r w:rsidR="00D32D18">
        <w:rPr>
          <w:rFonts w:ascii="Arial" w:eastAsia="Arial" w:hAnsi="Arial" w:cs="Arial"/>
          <w:sz w:val="24"/>
          <w:szCs w:val="24"/>
          <w:lang w:val="pt-BR"/>
        </w:rPr>
        <w:t xml:space="preserve"> </w:t>
      </w:r>
      <w:r w:rsidR="00D32D18" w:rsidRPr="00D32D18">
        <w:rPr>
          <w:rFonts w:ascii="Arial" w:eastAsia="Arial" w:hAnsi="Arial" w:cs="Arial"/>
          <w:sz w:val="24"/>
          <w:szCs w:val="24"/>
          <w:lang w:val="pt-BR"/>
        </w:rPr>
        <w:t>Nesse sentido, informou que foi trazida uma equipe ampliada para a reunião, com diferentes profissionais, a fim de possibilitar explicações mais detalhadas sobre o projeto.</w:t>
      </w:r>
      <w:r w:rsidR="00D32D18">
        <w:rPr>
          <w:rFonts w:ascii="Arial" w:eastAsia="Arial" w:hAnsi="Arial" w:cs="Arial"/>
          <w:sz w:val="24"/>
          <w:szCs w:val="24"/>
          <w:lang w:val="pt-BR"/>
        </w:rPr>
        <w:t xml:space="preserve"> </w:t>
      </w:r>
      <w:r w:rsidR="00D32D18" w:rsidRPr="00D32D18">
        <w:rPr>
          <w:rFonts w:ascii="Arial" w:eastAsia="Arial" w:hAnsi="Arial" w:cs="Arial"/>
          <w:sz w:val="24"/>
          <w:szCs w:val="24"/>
          <w:lang w:val="pt-BR"/>
        </w:rPr>
        <w:t xml:space="preserve">Ressaltou que a apresentação procurou abordar especificamente os pontos levantados nas discussões da Câmara Técnica </w:t>
      </w:r>
      <w:r w:rsidR="00FB744A" w:rsidRPr="00D32D18">
        <w:rPr>
          <w:rFonts w:ascii="Arial" w:eastAsia="Arial" w:hAnsi="Arial" w:cs="Arial"/>
          <w:sz w:val="24"/>
          <w:szCs w:val="24"/>
          <w:lang w:val="pt-BR"/>
        </w:rPr>
        <w:t>e</w:t>
      </w:r>
      <w:r w:rsidR="00D32D18" w:rsidRPr="00D32D18">
        <w:rPr>
          <w:rFonts w:ascii="Arial" w:eastAsia="Arial" w:hAnsi="Arial" w:cs="Arial"/>
          <w:sz w:val="24"/>
          <w:szCs w:val="24"/>
          <w:lang w:val="pt-BR"/>
        </w:rPr>
        <w:t xml:space="preserve"> aqueles mencionados na moção apresentada, buscando esclarecer os aspectos que haviam gerado questionamentos.</w:t>
      </w:r>
      <w:r w:rsidR="00FB744A">
        <w:rPr>
          <w:rFonts w:ascii="Arial" w:eastAsia="Arial" w:hAnsi="Arial" w:cs="Arial"/>
          <w:sz w:val="24"/>
          <w:szCs w:val="24"/>
          <w:lang w:val="pt-BR"/>
        </w:rPr>
        <w:t xml:space="preserve"> </w:t>
      </w:r>
      <w:r w:rsidR="00D32D18" w:rsidRPr="00D32D18">
        <w:rPr>
          <w:rFonts w:ascii="Arial" w:eastAsia="Arial" w:hAnsi="Arial" w:cs="Arial"/>
          <w:sz w:val="24"/>
          <w:szCs w:val="24"/>
          <w:lang w:val="pt-BR"/>
        </w:rPr>
        <w:t>Mencionou ainda que foram apresentados mais detalhes técnicos sobre o projeto, incluindo explicações relacionadas à presença de nascentes na área e ao funcionamento do sistema de drenagem interna, especialmente no trecho inferior do empreendimento, com o objetivo de proporcionar maior compreensão por parte dos conselheiros.</w:t>
      </w:r>
      <w:r w:rsidR="00FB744A">
        <w:rPr>
          <w:rFonts w:ascii="Arial" w:eastAsia="Arial" w:hAnsi="Arial" w:cs="Arial"/>
          <w:sz w:val="24"/>
          <w:szCs w:val="24"/>
          <w:lang w:val="pt-BR"/>
        </w:rPr>
        <w:t xml:space="preserve"> </w:t>
      </w:r>
      <w:r w:rsidR="00D32D18" w:rsidRPr="00D32D18">
        <w:rPr>
          <w:rFonts w:ascii="Arial" w:eastAsia="Arial" w:hAnsi="Arial" w:cs="Arial"/>
          <w:sz w:val="24"/>
          <w:szCs w:val="24"/>
          <w:lang w:val="pt-BR"/>
        </w:rPr>
        <w:t>Concluiu destacando que a equipe buscou realizar uma apresentação mais completa e robusta, justamente para contribuir com a análise da plenária e esclarecer os principais pontos debatidos anteriormente.</w:t>
      </w:r>
      <w:r w:rsidR="00FB744A">
        <w:rPr>
          <w:rFonts w:ascii="Arial" w:eastAsia="Arial" w:hAnsi="Arial" w:cs="Arial"/>
          <w:sz w:val="24"/>
          <w:szCs w:val="24"/>
          <w:lang w:val="pt-BR"/>
        </w:rPr>
        <w:t xml:space="preserve"> </w:t>
      </w:r>
      <w:r w:rsidR="00D32D18" w:rsidRPr="00D32D18">
        <w:rPr>
          <w:rFonts w:ascii="Arial" w:eastAsia="Arial" w:hAnsi="Arial" w:cs="Arial"/>
          <w:sz w:val="24"/>
          <w:szCs w:val="24"/>
          <w:lang w:val="pt-BR"/>
        </w:rPr>
        <w:t>Após a manifestação, Juliana Vilela agradeceu as considerações apresentadas e questionou se mais algum conselheiro gostaria de se manifestar.</w:t>
      </w:r>
      <w:r w:rsidR="00FB744A">
        <w:rPr>
          <w:rFonts w:ascii="Arial" w:eastAsia="Arial" w:hAnsi="Arial" w:cs="Arial"/>
          <w:sz w:val="24"/>
          <w:szCs w:val="24"/>
          <w:lang w:val="pt-BR"/>
        </w:rPr>
        <w:t xml:space="preserve"> </w:t>
      </w:r>
      <w:r w:rsidR="00D32D18" w:rsidRPr="00D32D18">
        <w:rPr>
          <w:rFonts w:ascii="Arial" w:eastAsia="Arial" w:hAnsi="Arial" w:cs="Arial"/>
          <w:sz w:val="24"/>
          <w:szCs w:val="24"/>
          <w:lang w:val="pt-BR"/>
        </w:rPr>
        <w:t xml:space="preserve">Não havendo novas manifestações, a presidente informou que seriam então apresentadas as condicionantes discutidas no âmbito da Câmara Técnica, ressaltando novamente as observações anteriormente levantadas pelos conselheiros José Ângelo Paganini e </w:t>
      </w:r>
      <w:r w:rsidR="00FB744A">
        <w:rPr>
          <w:rFonts w:ascii="Arial" w:eastAsia="Arial" w:hAnsi="Arial" w:cs="Arial"/>
          <w:sz w:val="24"/>
          <w:szCs w:val="24"/>
          <w:lang w:val="pt-BR"/>
        </w:rPr>
        <w:t xml:space="preserve">Luiz Claúdio </w:t>
      </w:r>
      <w:r w:rsidR="00D32D18" w:rsidRPr="00D32D18">
        <w:rPr>
          <w:rFonts w:ascii="Arial" w:eastAsia="Arial" w:hAnsi="Arial" w:cs="Arial"/>
          <w:sz w:val="24"/>
          <w:szCs w:val="24"/>
          <w:lang w:val="pt-BR"/>
        </w:rPr>
        <w:t>Castro.</w:t>
      </w:r>
      <w:r w:rsidR="00FB744A">
        <w:rPr>
          <w:rFonts w:ascii="Arial" w:eastAsia="Arial" w:hAnsi="Arial" w:cs="Arial"/>
          <w:sz w:val="24"/>
          <w:szCs w:val="24"/>
          <w:lang w:val="pt-BR"/>
        </w:rPr>
        <w:t xml:space="preserve"> </w:t>
      </w:r>
      <w:r w:rsidR="00D32D18" w:rsidRPr="00D32D18">
        <w:rPr>
          <w:rFonts w:ascii="Arial" w:eastAsia="Arial" w:hAnsi="Arial" w:cs="Arial"/>
          <w:sz w:val="24"/>
          <w:szCs w:val="24"/>
          <w:lang w:val="pt-BR"/>
        </w:rPr>
        <w:t>Na sequência, procedeu à leitura da primeira condicionante, que estabelece o monitoramento trimestral da qualidade da água em ponto imediatamente a jusante do dreno principal no Córrego Brumado.</w:t>
      </w:r>
      <w:r w:rsidR="00FB744A">
        <w:rPr>
          <w:rFonts w:ascii="Arial" w:eastAsia="Arial" w:hAnsi="Arial" w:cs="Arial"/>
          <w:sz w:val="24"/>
          <w:szCs w:val="24"/>
          <w:lang w:val="pt-BR"/>
        </w:rPr>
        <w:t xml:space="preserve"> </w:t>
      </w:r>
      <w:r w:rsidR="00D32D18" w:rsidRPr="00D32D18">
        <w:rPr>
          <w:rFonts w:ascii="Arial" w:eastAsia="Arial" w:hAnsi="Arial" w:cs="Arial"/>
          <w:sz w:val="24"/>
          <w:szCs w:val="24"/>
          <w:lang w:val="pt-BR"/>
        </w:rPr>
        <w:t>A condicionante prevê a realização de análises contemplando parâmetros relacionados à tipologia do empreendimento, incluindo pH, DBO, turbidez, cor verdadeira, sólidos suspensos totais, fósforo e coliformes termotolerantes, além da medição de vazão, conforme estabelecido em normativa aplicável.</w:t>
      </w:r>
      <w:r w:rsidR="00FB744A">
        <w:rPr>
          <w:rFonts w:ascii="Arial" w:eastAsia="Arial" w:hAnsi="Arial" w:cs="Arial"/>
          <w:sz w:val="24"/>
          <w:szCs w:val="24"/>
          <w:lang w:val="pt-BR"/>
        </w:rPr>
        <w:t xml:space="preserve"> </w:t>
      </w:r>
      <w:r w:rsidR="00D32D18" w:rsidRPr="00D32D18">
        <w:rPr>
          <w:rFonts w:ascii="Arial" w:eastAsia="Arial" w:hAnsi="Arial" w:cs="Arial"/>
          <w:sz w:val="24"/>
          <w:szCs w:val="24"/>
          <w:lang w:val="pt-BR"/>
        </w:rPr>
        <w:t>Foi informado ainda que deverão ser realizadas no mínimo duas campanhas de monitoramento antes da implantação dos drenos de fundo, bem como a continuidade do monitoramento durante a fase de operação do empreendimento, observando-se a legislação e as deliberações normativas pertinentes ao enquadramento dos corpos d’água da bacia.</w:t>
      </w:r>
      <w:r w:rsidR="004D3721">
        <w:rPr>
          <w:rFonts w:ascii="Arial" w:eastAsia="Arial" w:hAnsi="Arial" w:cs="Arial"/>
          <w:sz w:val="24"/>
          <w:szCs w:val="24"/>
          <w:lang w:val="pt-BR"/>
        </w:rPr>
        <w:t xml:space="preserve"> </w:t>
      </w:r>
      <w:r w:rsidR="00F20F96" w:rsidRPr="00F20F96">
        <w:rPr>
          <w:rFonts w:ascii="Arial" w:eastAsia="Arial" w:hAnsi="Arial" w:cs="Arial"/>
          <w:sz w:val="24"/>
          <w:szCs w:val="24"/>
          <w:lang w:val="pt-BR"/>
        </w:rPr>
        <w:t>Antes da abertura do processo de votação, a palavra foi concedida ao conselheiro Geraldo Magela, para a realização de uma breve apresentação.</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 xml:space="preserve">O conselheiro iniciou sua fala destacando que os Comitês de Bacia constituem um “parlamento das águas”, espaço destinado ao debate sobre questões relacionadas </w:t>
      </w:r>
      <w:r w:rsidR="00F20F96" w:rsidRPr="00F20F96">
        <w:rPr>
          <w:rFonts w:ascii="Arial" w:eastAsia="Arial" w:hAnsi="Arial" w:cs="Arial"/>
          <w:sz w:val="24"/>
          <w:szCs w:val="24"/>
          <w:lang w:val="pt-BR"/>
        </w:rPr>
        <w:lastRenderedPageBreak/>
        <w:t>aos recursos hídricos e aos temas que impactam direta ou indiretamente a água.</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Mencionou que, embora seja necessário observar a legislação vigente, também é importante compreender que transformações ocorrem a partir de iniciativas locais e gradativas, ressaltando que mudanças estruturais começam com pequenos passos e com a participação daqueles que vivem no território.</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Nesse contexto, destacou a importância do hidroterritório, ressaltando que as comunidades que vivem nas bacias hidrográficas conhecem de forma direta as realidades e desafios relacionados à gestão das águas.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O conselheiro informou que preparou uma apresentação abordando temas como recursos hídricos, rios, outorgas, legislação, gestão de recursos hídricos, crise climática e eventos extremos, com o objetivo de estimular reflexões sobre o papel dos comitês e a importância da gestão integrada das águas.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Ao tratar da Lei nº 9.433/1997, que institui a Política Nacional de Recursos Hídricos, destacou diretrizes relacionadas à integração entre a gestão de recursos hídricos e a gestão ambiental, ressaltando que água, solo, vegetação e demais elementos do ambiente natural são interdependentes.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Também enfatizou que compete ao poder público promover essa integração, bem como incentivar a produção descentralizada de dados e informações, ressaltando que os Comitês de Bacia devem fortalecer sua capacidade de produzir e analisar informações sobre a realidade de seus territórios.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Nesse sentido, destacou que é papel dos Comitês promover o debate sobre as questões relacionadas aos recursos hídricos e articular a atuação das instituições envolvidas na gestão das águas.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O conselheiro ressaltou ainda que, quando a legislação vigente apresenta limitações em relação às necessidades identificadas no território, cabe à sociedade e às instituições promover o debate e propor aprimoramentos normativos.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Durante sua manifestação, também reconheceu o trabalho apresentado pelos técnicos do empreendimento, destacando que estes exercem suas funções com base em conhecimentos técnicos e na responsabilidade profissional de representar a empresa.</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Da mesma forma, manifestou respeito aos profissionais do órgão gestor de recursos hídricos, destacando as dificuldades estruturais enfrentadas por instituições ambientais e reconhecendo o esforço dos servidores públicos que atuam na área.</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Prosseguindo com a apresentação, abordou aspectos relacionados à Política Estadual de Recursos Hídricos, destacando princípios como o desenvolvimento sustentável, a proteção contra a superexploração dos recursos naturais e a necessidade de proteção das áreas relevantes para recarga e descarga de aquíferos.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 xml:space="preserve">O conselheiro também refletiu sobre o desafio de </w:t>
      </w:r>
      <w:r w:rsidR="00F20F96" w:rsidRPr="00F20F96">
        <w:rPr>
          <w:rFonts w:ascii="Arial" w:eastAsia="Arial" w:hAnsi="Arial" w:cs="Arial"/>
          <w:sz w:val="24"/>
          <w:szCs w:val="24"/>
          <w:lang w:val="pt-BR"/>
        </w:rPr>
        <w:lastRenderedPageBreak/>
        <w:t>conciliar desenvolvimento econômico e sustentabilidade ambiental, destacando que o modelo de crescimento econômico frequentemente está associado ao aumento do consumo de recursos naturais e à geração de resíduos.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Em relação ao processo em análise, observou que existem oito processos relacionados à mesma pilha, sendo que apenas dois foram submetidos à apreciação do Comitê, situação que já havia sido objeto de debate anteriormente.</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Destacou ainda que, conforme apresentado pelos estudos técnicos, a intervenção não indicaria alterações significativas na demanda hídrica da bacia. Contudo, manifestou seu entendimento pessoal de que a supressão de áreas de vegetação em zonas de recarga pode influenciar a dinâmica hídrica local, ressaltando que sua observação se baseia na percepção de quem vive no território.</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Também mencionou que a responsabilidade técnica pela segurança e estabilidade das estruturas é atribuída ao empreendedor, conforme esclarecido pelos órgãos competentes durante a apresentação.</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O conselheiro abordou ainda preocupações relacionadas à segurança de estruturas associadas à mineração, citando exemplos de eventos recentes envolvendo ocorrências em áreas minerárias e destacando a necessidade de atenção diante de eventos climáticos extremos, cuja frequência tem aumentado em decorrência das mudanças climáticas.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Outro ponto levantado refere-se aos estudos hidrológicos utilizados no processo, mencionando que os dados utilizados consideraram registros de estações meteorológicas de outras regiões, o que, em seu entendimento, pode não refletir integralmente as condições locais.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Na sequência, apresentou informações relacionadas às zonas de recarga aquífera, destacando mapas e estudos que indicam elevada relevância hídrica na região onde se encontra o empreendimento, ressaltando a importância de proteger essas áreas.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O conselheiro também mencionou iniciativas de recuperação de nascentes realizadas na bacia hidrográfica, destacando que ações de proteção e recuperação podem ser comprometidas caso intervenções de grande porte não considerem adequadamente a dinâmica hídrica da região.</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Ainda em sua exposição, destacou a necessidade de considerar os impactos das mudanças climáticas na segurança de estruturas minerárias, ressaltando que os critérios tradicionais de dimensionamento hidrológico podem não representar adequadamente os cenários climáticos futuros.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Por fim, enfatizou que sua manifestação não tem como objetivo se posicionar contra a atividade minerária, mas sim defender a busca por equilíbrio entre desenvolvimento econômico, proteção ambiental e segurança das populações que vivem nas áreas afetadas.</w:t>
      </w:r>
      <w:r w:rsidR="00F20F96">
        <w:rPr>
          <w:rFonts w:ascii="Arial" w:eastAsia="Arial" w:hAnsi="Arial" w:cs="Arial"/>
          <w:sz w:val="24"/>
          <w:szCs w:val="24"/>
          <w:lang w:val="pt-BR"/>
        </w:rPr>
        <w:t xml:space="preserve"> </w:t>
      </w:r>
      <w:r w:rsidR="00F20F96" w:rsidRPr="00F20F96">
        <w:rPr>
          <w:rFonts w:ascii="Arial" w:eastAsia="Arial" w:hAnsi="Arial" w:cs="Arial"/>
          <w:sz w:val="24"/>
          <w:szCs w:val="24"/>
          <w:lang w:val="pt-BR"/>
        </w:rPr>
        <w:t xml:space="preserve">Concluiu destacando que o Comitê constitui um </w:t>
      </w:r>
      <w:r w:rsidR="00F20F96" w:rsidRPr="00F20F96">
        <w:rPr>
          <w:rFonts w:ascii="Arial" w:eastAsia="Arial" w:hAnsi="Arial" w:cs="Arial"/>
          <w:sz w:val="24"/>
          <w:szCs w:val="24"/>
          <w:lang w:val="pt-BR"/>
        </w:rPr>
        <w:lastRenderedPageBreak/>
        <w:t>espaço legítimo para promover esse debate e para refletir sobre caminhos que permitam avançar na construção de uma gestão sustentável dos recursos hídricos.</w:t>
      </w:r>
      <w:r w:rsidR="00F20F96">
        <w:rPr>
          <w:rFonts w:ascii="Arial" w:eastAsia="Arial" w:hAnsi="Arial" w:cs="Arial"/>
          <w:sz w:val="24"/>
          <w:szCs w:val="24"/>
          <w:lang w:val="pt-BR"/>
        </w:rPr>
        <w:t xml:space="preserve"> </w:t>
      </w:r>
    </w:p>
    <w:p w14:paraId="5B92C098" w14:textId="750721F8" w:rsidR="00D54216" w:rsidRPr="00D54216" w:rsidRDefault="00F20F96" w:rsidP="00D54216">
      <w:pPr>
        <w:spacing w:line="360" w:lineRule="auto"/>
        <w:jc w:val="both"/>
        <w:rPr>
          <w:rFonts w:ascii="Arial" w:eastAsia="Arial" w:hAnsi="Arial" w:cs="Arial"/>
          <w:sz w:val="24"/>
          <w:szCs w:val="24"/>
          <w:lang w:val="pt-BR"/>
        </w:rPr>
      </w:pPr>
      <w:r w:rsidRPr="00F20F96">
        <w:rPr>
          <w:rFonts w:ascii="Arial" w:eastAsia="Arial" w:hAnsi="Arial" w:cs="Arial"/>
          <w:sz w:val="24"/>
          <w:szCs w:val="24"/>
          <w:lang w:val="pt-BR"/>
        </w:rPr>
        <w:t>Ao encerrar sua apresentação, agradeceu a atenção dos presentes e informou que sua participação ocorre em representação da Cáritas Brasileira e da iniciativa Tribuna do Piracicaba – A Voz do Rio, dedicada à divulgação de temas relacionados à bacia hidrográfica.</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Após a apresentação realizada pelo conselheiro Geraldo Magela, Juliana Vilela agradeceu a contribuição e abriu espaço para que os demais conselheiros pudessem fazer comentários ou considerações acerca da exposição apresentada.</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Não havendo manifestações, a presidente informou que seria necessário definir o encaminhamento para deliberação da matéria, esclarecendo que havia duas questões a serem consideradas no processo de votação.</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Explicou que, inicialmente, seria necessário deliberar quanto à aprovação ou não dos processos de outorga submetidos à apreciação do Comitê. Em caso de aprovação, seria então realizada a análise e deliberação das condicionantes propostas.</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Diante disso, consultou os conselheiros sobre a condução do processo, questionando se concordavam em realizar primeiro a votação quanto à aprovação ou rejeição da matéria e, posteriormente, discutir as condicionantes, caso o resultado fosse favorável.</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Os conselheiros manifestaram concordância com a proposta apresentada, sendo definido que a votação inicial trataria apenas da aprovação ou não dos processos de outorga, sem análise prévia das condicionantes.</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Na sequência, a presidente informou que realizaria a verificação da presença dos conselheiros, a fim de registrar os participantes aptos a votar.</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Antes de iniciar o processo de votação, consultou o plenário para verificar se havia alguma discordância quanto à forma de condução da votação, esclarecendo que seriam registradas as opções favoráveis, contrário ou abstenção, em relação à aprovação dos processos de outorga.</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Não havendo objeções, foi confirmado o entendimento do plenário quanto ao procedimento.</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Por fim, antes do início da votação, a presidente questionou se algum conselheiro necessitava declarar impedimento para participar da deliberação.</w:t>
      </w:r>
      <w:r w:rsidR="00690D57">
        <w:rPr>
          <w:rFonts w:ascii="Arial" w:eastAsia="Arial" w:hAnsi="Arial" w:cs="Arial"/>
          <w:sz w:val="24"/>
          <w:szCs w:val="24"/>
          <w:lang w:val="pt-BR"/>
        </w:rPr>
        <w:t xml:space="preserve"> </w:t>
      </w:r>
      <w:r w:rsidR="00690D57" w:rsidRPr="00690D57">
        <w:rPr>
          <w:rFonts w:ascii="Arial" w:eastAsia="Arial" w:hAnsi="Arial" w:cs="Arial"/>
          <w:sz w:val="24"/>
          <w:szCs w:val="24"/>
          <w:lang w:val="pt-BR"/>
        </w:rPr>
        <w:t>Na ocasião, foi registrado que a representante da empresa Vale</w:t>
      </w:r>
      <w:r w:rsidR="00F56534">
        <w:rPr>
          <w:rFonts w:ascii="Arial" w:eastAsia="Arial" w:hAnsi="Arial" w:cs="Arial"/>
          <w:sz w:val="24"/>
          <w:szCs w:val="24"/>
          <w:lang w:val="pt-BR"/>
        </w:rPr>
        <w:t xml:space="preserve"> e conselheiro Luiz Claúdio Castro</w:t>
      </w:r>
      <w:r w:rsidR="00690D57" w:rsidRPr="00690D57">
        <w:rPr>
          <w:rFonts w:ascii="Arial" w:eastAsia="Arial" w:hAnsi="Arial" w:cs="Arial"/>
          <w:sz w:val="24"/>
          <w:szCs w:val="24"/>
          <w:lang w:val="pt-BR"/>
        </w:rPr>
        <w:t xml:space="preserve"> declarou impedimento, não participando do processo de votação.</w:t>
      </w:r>
      <w:r w:rsidR="00D54216">
        <w:rPr>
          <w:rFonts w:ascii="Arial" w:eastAsia="Arial" w:hAnsi="Arial" w:cs="Arial"/>
          <w:sz w:val="24"/>
          <w:szCs w:val="24"/>
          <w:lang w:val="pt-BR"/>
        </w:rPr>
        <w:t xml:space="preserve"> </w:t>
      </w:r>
      <w:r w:rsidR="00F56534">
        <w:rPr>
          <w:rFonts w:ascii="Arial" w:eastAsia="Arial" w:hAnsi="Arial" w:cs="Arial"/>
          <w:sz w:val="24"/>
          <w:szCs w:val="24"/>
          <w:lang w:val="pt-BR"/>
        </w:rPr>
        <w:t xml:space="preserve"> A votação seguiu nominal sendo</w:t>
      </w:r>
      <w:r w:rsidR="00D54216">
        <w:rPr>
          <w:rFonts w:ascii="Arial" w:eastAsia="Arial" w:hAnsi="Arial" w:cs="Arial"/>
          <w:sz w:val="24"/>
          <w:szCs w:val="24"/>
          <w:lang w:val="pt-BR"/>
        </w:rPr>
        <w:t xml:space="preserve"> </w:t>
      </w:r>
      <w:r w:rsidR="00D54216" w:rsidRPr="00D54216">
        <w:rPr>
          <w:rFonts w:ascii="Arial" w:eastAsia="Arial" w:hAnsi="Arial" w:cs="Arial"/>
          <w:sz w:val="24"/>
          <w:szCs w:val="24"/>
          <w:lang w:val="pt-BR"/>
        </w:rPr>
        <w:t>Representante d</w:t>
      </w:r>
      <w:r w:rsidR="00315607">
        <w:rPr>
          <w:rFonts w:ascii="Arial" w:eastAsia="Arial" w:hAnsi="Arial" w:cs="Arial"/>
          <w:sz w:val="24"/>
          <w:szCs w:val="24"/>
          <w:lang w:val="pt-BR"/>
        </w:rPr>
        <w:t>o IGAM</w:t>
      </w:r>
      <w:r w:rsidR="00E20025">
        <w:rPr>
          <w:rFonts w:ascii="Arial" w:eastAsia="Arial" w:hAnsi="Arial" w:cs="Arial"/>
          <w:sz w:val="24"/>
          <w:szCs w:val="24"/>
          <w:lang w:val="pt-BR"/>
        </w:rPr>
        <w:t xml:space="preserve"> – Jeane Sabrina Maria</w:t>
      </w:r>
      <w:r w:rsidR="00315607">
        <w:rPr>
          <w:rFonts w:ascii="Arial" w:eastAsia="Arial" w:hAnsi="Arial" w:cs="Arial"/>
          <w:sz w:val="24"/>
          <w:szCs w:val="24"/>
          <w:lang w:val="pt-BR"/>
        </w:rPr>
        <w:t>: voto favorável</w:t>
      </w:r>
      <w:r w:rsidR="00D53D1A">
        <w:rPr>
          <w:rFonts w:ascii="Arial" w:eastAsia="Arial" w:hAnsi="Arial" w:cs="Arial"/>
          <w:sz w:val="24"/>
          <w:szCs w:val="24"/>
          <w:lang w:val="pt-BR"/>
        </w:rPr>
        <w:t>;</w:t>
      </w:r>
      <w:r w:rsidR="00D54216" w:rsidRPr="00D54216">
        <w:rPr>
          <w:rFonts w:ascii="Arial" w:eastAsia="Arial" w:hAnsi="Arial" w:cs="Arial"/>
          <w:sz w:val="24"/>
          <w:szCs w:val="24"/>
          <w:lang w:val="pt-BR"/>
        </w:rPr>
        <w:t xml:space="preserve"> Instituto Estadual de Florestas (IEF) – Marco</w:t>
      </w:r>
      <w:r w:rsidR="00315607">
        <w:rPr>
          <w:rFonts w:ascii="Arial" w:eastAsia="Arial" w:hAnsi="Arial" w:cs="Arial"/>
          <w:sz w:val="24"/>
          <w:szCs w:val="24"/>
          <w:lang w:val="pt-BR"/>
        </w:rPr>
        <w:t>s</w:t>
      </w:r>
      <w:r w:rsidR="00D54216" w:rsidRPr="00D54216">
        <w:rPr>
          <w:rFonts w:ascii="Arial" w:eastAsia="Arial" w:hAnsi="Arial" w:cs="Arial"/>
          <w:sz w:val="24"/>
          <w:szCs w:val="24"/>
          <w:lang w:val="pt-BR"/>
        </w:rPr>
        <w:t xml:space="preserve"> </w:t>
      </w:r>
      <w:r w:rsidR="00315607">
        <w:rPr>
          <w:rFonts w:ascii="Arial" w:eastAsia="Arial" w:hAnsi="Arial" w:cs="Arial"/>
          <w:sz w:val="24"/>
          <w:szCs w:val="24"/>
          <w:lang w:val="pt-BR"/>
        </w:rPr>
        <w:t>Iwao Ito</w:t>
      </w:r>
      <w:r w:rsidR="00D54216" w:rsidRPr="00D54216">
        <w:rPr>
          <w:rFonts w:ascii="Arial" w:eastAsia="Arial" w:hAnsi="Arial" w:cs="Arial"/>
          <w:sz w:val="24"/>
          <w:szCs w:val="24"/>
          <w:lang w:val="pt-BR"/>
        </w:rPr>
        <w:t xml:space="preserve">: voto </w:t>
      </w:r>
      <w:r w:rsidR="00E20025">
        <w:rPr>
          <w:rFonts w:ascii="Arial" w:eastAsia="Arial" w:hAnsi="Arial" w:cs="Arial"/>
          <w:sz w:val="24"/>
          <w:szCs w:val="24"/>
          <w:lang w:val="pt-BR"/>
        </w:rPr>
        <w:t>favorável</w:t>
      </w:r>
      <w:r w:rsidR="00D53D1A">
        <w:rPr>
          <w:rFonts w:ascii="Arial" w:eastAsia="Arial" w:hAnsi="Arial" w:cs="Arial"/>
          <w:sz w:val="24"/>
          <w:szCs w:val="24"/>
          <w:lang w:val="pt-BR"/>
        </w:rPr>
        <w:t>;</w:t>
      </w:r>
    </w:p>
    <w:p w14:paraId="7E97C3CB" w14:textId="03DC8CED" w:rsidR="00D13C8C" w:rsidRPr="00D13C8C" w:rsidRDefault="00D54216" w:rsidP="00D13C8C">
      <w:pPr>
        <w:spacing w:line="360" w:lineRule="auto"/>
        <w:jc w:val="both"/>
        <w:rPr>
          <w:rFonts w:ascii="Arial" w:eastAsia="Arial" w:hAnsi="Arial" w:cs="Arial"/>
          <w:sz w:val="24"/>
          <w:szCs w:val="24"/>
          <w:lang w:val="pt-BR"/>
        </w:rPr>
      </w:pPr>
      <w:r w:rsidRPr="00D54216">
        <w:rPr>
          <w:rFonts w:ascii="Arial" w:eastAsia="Arial" w:hAnsi="Arial" w:cs="Arial"/>
          <w:sz w:val="24"/>
          <w:szCs w:val="24"/>
          <w:lang w:val="pt-BR"/>
        </w:rPr>
        <w:t xml:space="preserve">Representante da Emater – Vinícius Perdigão: </w:t>
      </w:r>
      <w:r w:rsidR="006A555A">
        <w:rPr>
          <w:rFonts w:ascii="Arial" w:eastAsia="Arial" w:hAnsi="Arial" w:cs="Arial"/>
          <w:sz w:val="24"/>
          <w:szCs w:val="24"/>
          <w:lang w:val="pt-BR"/>
        </w:rPr>
        <w:t>abstenção</w:t>
      </w:r>
      <w:r w:rsidR="00D53D1A">
        <w:rPr>
          <w:rFonts w:ascii="Arial" w:eastAsia="Arial" w:hAnsi="Arial" w:cs="Arial"/>
          <w:sz w:val="24"/>
          <w:szCs w:val="24"/>
          <w:lang w:val="pt-BR"/>
        </w:rPr>
        <w:t xml:space="preserve">; </w:t>
      </w:r>
      <w:r w:rsidRPr="00D54216">
        <w:rPr>
          <w:rFonts w:ascii="Arial" w:eastAsia="Arial" w:hAnsi="Arial" w:cs="Arial"/>
          <w:sz w:val="24"/>
          <w:szCs w:val="24"/>
          <w:lang w:val="pt-BR"/>
        </w:rPr>
        <w:t>Representante da Agência de Desenvolvimento da Região Metropolitana do Vale do Aço – Sara</w:t>
      </w:r>
      <w:r w:rsidR="00F578EC">
        <w:rPr>
          <w:rFonts w:ascii="Arial" w:eastAsia="Arial" w:hAnsi="Arial" w:cs="Arial"/>
          <w:sz w:val="24"/>
          <w:szCs w:val="24"/>
          <w:lang w:val="pt-BR"/>
        </w:rPr>
        <w:t xml:space="preserve">h </w:t>
      </w:r>
      <w:r w:rsidR="00F578EC">
        <w:rPr>
          <w:rFonts w:ascii="Arial" w:eastAsia="Arial" w:hAnsi="Arial" w:cs="Arial"/>
          <w:sz w:val="24"/>
          <w:szCs w:val="24"/>
          <w:lang w:val="pt-BR"/>
        </w:rPr>
        <w:lastRenderedPageBreak/>
        <w:t>Vasconcelos</w:t>
      </w:r>
      <w:r w:rsidRPr="00D54216">
        <w:rPr>
          <w:rFonts w:ascii="Arial" w:eastAsia="Arial" w:hAnsi="Arial" w:cs="Arial"/>
          <w:sz w:val="24"/>
          <w:szCs w:val="24"/>
          <w:lang w:val="pt-BR"/>
        </w:rPr>
        <w:t>: voto favorável</w:t>
      </w:r>
      <w:r w:rsidR="00D53D1A">
        <w:rPr>
          <w:rFonts w:ascii="Arial" w:eastAsia="Arial" w:hAnsi="Arial" w:cs="Arial"/>
          <w:sz w:val="24"/>
          <w:szCs w:val="24"/>
          <w:lang w:val="pt-BR"/>
        </w:rPr>
        <w:t>;</w:t>
      </w:r>
      <w:r w:rsidR="004F1D7D">
        <w:rPr>
          <w:rFonts w:ascii="Arial" w:eastAsia="Arial" w:hAnsi="Arial" w:cs="Arial"/>
          <w:sz w:val="24"/>
          <w:szCs w:val="24"/>
          <w:lang w:val="pt-BR"/>
        </w:rPr>
        <w:t xml:space="preserve"> </w:t>
      </w:r>
      <w:r w:rsidRPr="00D54216">
        <w:rPr>
          <w:rFonts w:ascii="Arial" w:eastAsia="Arial" w:hAnsi="Arial" w:cs="Arial"/>
          <w:sz w:val="24"/>
          <w:szCs w:val="24"/>
          <w:lang w:val="pt-BR"/>
        </w:rPr>
        <w:t>Município de Santa Bárbara – Ronaldo</w:t>
      </w:r>
      <w:r w:rsidR="00303991">
        <w:rPr>
          <w:rFonts w:ascii="Arial" w:eastAsia="Arial" w:hAnsi="Arial" w:cs="Arial"/>
          <w:sz w:val="24"/>
          <w:szCs w:val="24"/>
          <w:lang w:val="pt-BR"/>
        </w:rPr>
        <w:t xml:space="preserve"> Lopes</w:t>
      </w:r>
      <w:r w:rsidRPr="00D54216">
        <w:rPr>
          <w:rFonts w:ascii="Arial" w:eastAsia="Arial" w:hAnsi="Arial" w:cs="Arial"/>
          <w:sz w:val="24"/>
          <w:szCs w:val="24"/>
          <w:lang w:val="pt-BR"/>
        </w:rPr>
        <w:t xml:space="preserve">: voto </w:t>
      </w:r>
      <w:r w:rsidR="006A555A">
        <w:rPr>
          <w:rFonts w:ascii="Arial" w:eastAsia="Arial" w:hAnsi="Arial" w:cs="Arial"/>
          <w:sz w:val="24"/>
          <w:szCs w:val="24"/>
          <w:lang w:val="pt-BR"/>
        </w:rPr>
        <w:t>contrário</w:t>
      </w:r>
      <w:r w:rsidR="007E5201">
        <w:rPr>
          <w:rFonts w:ascii="Arial" w:eastAsia="Arial" w:hAnsi="Arial" w:cs="Arial"/>
          <w:sz w:val="24"/>
          <w:szCs w:val="24"/>
          <w:lang w:val="pt-BR"/>
        </w:rPr>
        <w:t xml:space="preserve">; </w:t>
      </w:r>
      <w:r w:rsidRPr="00D54216">
        <w:rPr>
          <w:rFonts w:ascii="Arial" w:eastAsia="Arial" w:hAnsi="Arial" w:cs="Arial"/>
          <w:sz w:val="24"/>
          <w:szCs w:val="24"/>
          <w:lang w:val="pt-BR"/>
        </w:rPr>
        <w:t xml:space="preserve">Município de João Monlevade – Samuel </w:t>
      </w:r>
      <w:r w:rsidR="007E5201">
        <w:rPr>
          <w:rFonts w:ascii="Arial" w:eastAsia="Arial" w:hAnsi="Arial" w:cs="Arial"/>
          <w:sz w:val="24"/>
          <w:szCs w:val="24"/>
          <w:lang w:val="pt-BR"/>
        </w:rPr>
        <w:t>Domingos</w:t>
      </w:r>
      <w:r w:rsidRPr="00D54216">
        <w:rPr>
          <w:rFonts w:ascii="Arial" w:eastAsia="Arial" w:hAnsi="Arial" w:cs="Arial"/>
          <w:sz w:val="24"/>
          <w:szCs w:val="24"/>
          <w:lang w:val="pt-BR"/>
        </w:rPr>
        <w:t xml:space="preserve">: voto </w:t>
      </w:r>
      <w:r w:rsidR="006A555A">
        <w:rPr>
          <w:rFonts w:ascii="Arial" w:eastAsia="Arial" w:hAnsi="Arial" w:cs="Arial"/>
          <w:sz w:val="24"/>
          <w:szCs w:val="24"/>
          <w:lang w:val="pt-BR"/>
        </w:rPr>
        <w:t>contrário</w:t>
      </w:r>
      <w:r w:rsidR="007E5201">
        <w:rPr>
          <w:rFonts w:ascii="Arial" w:eastAsia="Arial" w:hAnsi="Arial" w:cs="Arial"/>
          <w:sz w:val="24"/>
          <w:szCs w:val="24"/>
          <w:lang w:val="pt-BR"/>
        </w:rPr>
        <w:t xml:space="preserve">; </w:t>
      </w:r>
      <w:r w:rsidRPr="00D54216">
        <w:rPr>
          <w:rFonts w:ascii="Arial" w:eastAsia="Arial" w:hAnsi="Arial" w:cs="Arial"/>
          <w:sz w:val="24"/>
          <w:szCs w:val="24"/>
          <w:lang w:val="pt-BR"/>
        </w:rPr>
        <w:t>Município de São Domingos do Prata – Ana Maria: voto</w:t>
      </w:r>
      <w:r w:rsidR="00EF53C1">
        <w:rPr>
          <w:rFonts w:ascii="Arial" w:eastAsia="Arial" w:hAnsi="Arial" w:cs="Arial"/>
          <w:sz w:val="24"/>
          <w:szCs w:val="24"/>
          <w:lang w:val="pt-BR"/>
        </w:rPr>
        <w:t xml:space="preserve"> </w:t>
      </w:r>
      <w:r w:rsidR="006A555A">
        <w:rPr>
          <w:rFonts w:ascii="Arial" w:eastAsia="Arial" w:hAnsi="Arial" w:cs="Arial"/>
          <w:sz w:val="24"/>
          <w:szCs w:val="24"/>
          <w:lang w:val="pt-BR"/>
        </w:rPr>
        <w:t>contrário</w:t>
      </w:r>
      <w:r w:rsidR="00EF53C1">
        <w:rPr>
          <w:rFonts w:ascii="Arial" w:eastAsia="Arial" w:hAnsi="Arial" w:cs="Arial"/>
          <w:sz w:val="24"/>
          <w:szCs w:val="24"/>
          <w:lang w:val="pt-BR"/>
        </w:rPr>
        <w:t xml:space="preserve">; </w:t>
      </w:r>
      <w:r w:rsidRPr="00D54216">
        <w:rPr>
          <w:rFonts w:ascii="Arial" w:eastAsia="Arial" w:hAnsi="Arial" w:cs="Arial"/>
          <w:sz w:val="24"/>
          <w:szCs w:val="24"/>
          <w:lang w:val="pt-BR"/>
        </w:rPr>
        <w:t>Município de Santana do Paraíso – Sandra</w:t>
      </w:r>
      <w:r w:rsidR="00427573">
        <w:rPr>
          <w:rFonts w:ascii="Arial" w:eastAsia="Arial" w:hAnsi="Arial" w:cs="Arial"/>
          <w:sz w:val="24"/>
          <w:szCs w:val="24"/>
          <w:lang w:val="pt-BR"/>
        </w:rPr>
        <w:t xml:space="preserve"> Alves</w:t>
      </w:r>
      <w:r w:rsidRPr="00D54216">
        <w:rPr>
          <w:rFonts w:ascii="Arial" w:eastAsia="Arial" w:hAnsi="Arial" w:cs="Arial"/>
          <w:sz w:val="24"/>
          <w:szCs w:val="24"/>
          <w:lang w:val="pt-BR"/>
        </w:rPr>
        <w:t>: voto</w:t>
      </w:r>
      <w:r w:rsidR="00EF53C1">
        <w:rPr>
          <w:rFonts w:ascii="Arial" w:eastAsia="Arial" w:hAnsi="Arial" w:cs="Arial"/>
          <w:sz w:val="24"/>
          <w:szCs w:val="24"/>
          <w:lang w:val="pt-BR"/>
        </w:rPr>
        <w:t xml:space="preserve"> </w:t>
      </w:r>
      <w:r w:rsidR="006A555A">
        <w:rPr>
          <w:rFonts w:ascii="Arial" w:eastAsia="Arial" w:hAnsi="Arial" w:cs="Arial"/>
          <w:sz w:val="24"/>
          <w:szCs w:val="24"/>
          <w:lang w:val="pt-BR"/>
        </w:rPr>
        <w:t>contrário</w:t>
      </w:r>
      <w:r w:rsidR="000B770E">
        <w:rPr>
          <w:rFonts w:ascii="Arial" w:eastAsia="Arial" w:hAnsi="Arial" w:cs="Arial"/>
          <w:sz w:val="24"/>
          <w:szCs w:val="24"/>
          <w:lang w:val="pt-BR"/>
        </w:rPr>
        <w:t>;</w:t>
      </w:r>
      <w:r w:rsidR="00427573">
        <w:rPr>
          <w:rFonts w:ascii="Arial" w:eastAsia="Arial" w:hAnsi="Arial" w:cs="Arial"/>
          <w:sz w:val="24"/>
          <w:szCs w:val="24"/>
          <w:lang w:val="pt-BR"/>
        </w:rPr>
        <w:t xml:space="preserve"> </w:t>
      </w:r>
      <w:r w:rsidRPr="00D54216">
        <w:rPr>
          <w:rFonts w:ascii="Arial" w:eastAsia="Arial" w:hAnsi="Arial" w:cs="Arial"/>
          <w:sz w:val="24"/>
          <w:szCs w:val="24"/>
          <w:lang w:val="pt-BR"/>
        </w:rPr>
        <w:t>Município de Coronel Fabriciano – Ivan</w:t>
      </w:r>
      <w:r w:rsidR="00427573">
        <w:rPr>
          <w:rFonts w:ascii="Arial" w:eastAsia="Arial" w:hAnsi="Arial" w:cs="Arial"/>
          <w:sz w:val="24"/>
          <w:szCs w:val="24"/>
          <w:lang w:val="pt-BR"/>
        </w:rPr>
        <w:t xml:space="preserve"> César</w:t>
      </w:r>
      <w:r w:rsidRPr="00D54216">
        <w:rPr>
          <w:rFonts w:ascii="Arial" w:eastAsia="Arial" w:hAnsi="Arial" w:cs="Arial"/>
          <w:sz w:val="24"/>
          <w:szCs w:val="24"/>
          <w:lang w:val="pt-BR"/>
        </w:rPr>
        <w:t>: abstenção</w:t>
      </w:r>
      <w:r w:rsidR="00427573">
        <w:rPr>
          <w:rFonts w:ascii="Arial" w:eastAsia="Arial" w:hAnsi="Arial" w:cs="Arial"/>
          <w:sz w:val="24"/>
          <w:szCs w:val="24"/>
          <w:lang w:val="pt-BR"/>
        </w:rPr>
        <w:t xml:space="preserve">; </w:t>
      </w:r>
      <w:r w:rsidRPr="00D54216">
        <w:rPr>
          <w:rFonts w:ascii="Arial" w:eastAsia="Arial" w:hAnsi="Arial" w:cs="Arial"/>
          <w:sz w:val="24"/>
          <w:szCs w:val="24"/>
          <w:lang w:val="pt-BR"/>
        </w:rPr>
        <w:t>Município de Nova Era – Sheila</w:t>
      </w:r>
      <w:r w:rsidR="00427573">
        <w:rPr>
          <w:rFonts w:ascii="Arial" w:eastAsia="Arial" w:hAnsi="Arial" w:cs="Arial"/>
          <w:sz w:val="24"/>
          <w:szCs w:val="24"/>
          <w:lang w:val="pt-BR"/>
        </w:rPr>
        <w:t xml:space="preserve"> Cristina</w:t>
      </w:r>
      <w:r w:rsidRPr="00D54216">
        <w:rPr>
          <w:rFonts w:ascii="Arial" w:eastAsia="Arial" w:hAnsi="Arial" w:cs="Arial"/>
          <w:sz w:val="24"/>
          <w:szCs w:val="24"/>
          <w:lang w:val="pt-BR"/>
        </w:rPr>
        <w:t xml:space="preserve">: voto </w:t>
      </w:r>
      <w:r w:rsidR="00427573">
        <w:rPr>
          <w:rFonts w:ascii="Arial" w:eastAsia="Arial" w:hAnsi="Arial" w:cs="Arial"/>
          <w:sz w:val="24"/>
          <w:szCs w:val="24"/>
          <w:lang w:val="pt-BR"/>
        </w:rPr>
        <w:t xml:space="preserve">favorável; </w:t>
      </w:r>
      <w:r w:rsidRPr="00D54216">
        <w:rPr>
          <w:rFonts w:ascii="Arial" w:eastAsia="Arial" w:hAnsi="Arial" w:cs="Arial"/>
          <w:sz w:val="24"/>
          <w:szCs w:val="24"/>
          <w:lang w:val="pt-BR"/>
        </w:rPr>
        <w:t xml:space="preserve">AngloGold Ashanti – Bruno </w:t>
      </w:r>
      <w:r w:rsidR="009A5671">
        <w:rPr>
          <w:rFonts w:ascii="Arial" w:eastAsia="Arial" w:hAnsi="Arial" w:cs="Arial"/>
          <w:sz w:val="24"/>
          <w:szCs w:val="24"/>
          <w:lang w:val="pt-BR"/>
        </w:rPr>
        <w:t>Stefan</w:t>
      </w:r>
      <w:r w:rsidRPr="00D54216">
        <w:rPr>
          <w:rFonts w:ascii="Arial" w:eastAsia="Arial" w:hAnsi="Arial" w:cs="Arial"/>
          <w:sz w:val="24"/>
          <w:szCs w:val="24"/>
          <w:lang w:val="pt-BR"/>
        </w:rPr>
        <w:t>: voto</w:t>
      </w:r>
      <w:r w:rsidR="00427573">
        <w:rPr>
          <w:rFonts w:ascii="Arial" w:eastAsia="Arial" w:hAnsi="Arial" w:cs="Arial"/>
          <w:sz w:val="24"/>
          <w:szCs w:val="24"/>
          <w:lang w:val="pt-BR"/>
        </w:rPr>
        <w:t xml:space="preserve"> favorável;</w:t>
      </w:r>
      <w:r w:rsidR="009A5671">
        <w:rPr>
          <w:rFonts w:ascii="Arial" w:eastAsia="Arial" w:hAnsi="Arial" w:cs="Arial"/>
          <w:sz w:val="24"/>
          <w:szCs w:val="24"/>
          <w:lang w:val="pt-BR"/>
        </w:rPr>
        <w:t xml:space="preserve"> </w:t>
      </w:r>
      <w:r w:rsidRPr="00D54216">
        <w:rPr>
          <w:rFonts w:ascii="Arial" w:eastAsia="Arial" w:hAnsi="Arial" w:cs="Arial"/>
          <w:sz w:val="24"/>
          <w:szCs w:val="24"/>
          <w:lang w:val="pt-BR"/>
        </w:rPr>
        <w:t xml:space="preserve">Copasa – </w:t>
      </w:r>
      <w:r w:rsidR="00E21F24">
        <w:rPr>
          <w:rFonts w:ascii="Arial" w:eastAsia="Arial" w:hAnsi="Arial" w:cs="Arial"/>
          <w:sz w:val="24"/>
          <w:szCs w:val="24"/>
          <w:lang w:val="pt-BR"/>
        </w:rPr>
        <w:t>Herlon</w:t>
      </w:r>
      <w:r w:rsidRPr="00D54216">
        <w:rPr>
          <w:rFonts w:ascii="Arial" w:eastAsia="Arial" w:hAnsi="Arial" w:cs="Arial"/>
          <w:sz w:val="24"/>
          <w:szCs w:val="24"/>
          <w:lang w:val="pt-BR"/>
        </w:rPr>
        <w:t xml:space="preserve"> (com procuração específica): </w:t>
      </w:r>
      <w:r w:rsidR="00E21F24">
        <w:rPr>
          <w:rFonts w:ascii="Arial" w:eastAsia="Arial" w:hAnsi="Arial" w:cs="Arial"/>
          <w:sz w:val="24"/>
          <w:szCs w:val="24"/>
          <w:lang w:val="pt-BR"/>
        </w:rPr>
        <w:t xml:space="preserve">voto favorável; </w:t>
      </w:r>
      <w:r w:rsidR="00D621AE" w:rsidRPr="00D54216">
        <w:rPr>
          <w:rFonts w:ascii="Arial" w:eastAsia="Arial" w:hAnsi="Arial" w:cs="Arial"/>
          <w:sz w:val="24"/>
          <w:szCs w:val="24"/>
          <w:lang w:val="pt-BR"/>
        </w:rPr>
        <w:t>SINDIEXTRA</w:t>
      </w:r>
      <w:r w:rsidRPr="00D54216">
        <w:rPr>
          <w:rFonts w:ascii="Arial" w:eastAsia="Arial" w:hAnsi="Arial" w:cs="Arial"/>
          <w:sz w:val="24"/>
          <w:szCs w:val="24"/>
          <w:lang w:val="pt-BR"/>
        </w:rPr>
        <w:t xml:space="preserve"> – </w:t>
      </w:r>
      <w:r w:rsidR="00D621AE">
        <w:rPr>
          <w:rFonts w:ascii="Arial" w:eastAsia="Arial" w:hAnsi="Arial" w:cs="Arial"/>
          <w:sz w:val="24"/>
          <w:szCs w:val="24"/>
          <w:lang w:val="pt-BR"/>
        </w:rPr>
        <w:t>José Guilherme Ramos</w:t>
      </w:r>
      <w:r w:rsidRPr="00D54216">
        <w:rPr>
          <w:rFonts w:ascii="Arial" w:eastAsia="Arial" w:hAnsi="Arial" w:cs="Arial"/>
          <w:sz w:val="24"/>
          <w:szCs w:val="24"/>
          <w:lang w:val="pt-BR"/>
        </w:rPr>
        <w:t xml:space="preserve"> – suplente: voto não registrado no trecho</w:t>
      </w:r>
      <w:r w:rsidR="00854D20">
        <w:rPr>
          <w:rFonts w:ascii="Arial" w:eastAsia="Arial" w:hAnsi="Arial" w:cs="Arial"/>
          <w:sz w:val="24"/>
          <w:szCs w:val="24"/>
          <w:lang w:val="pt-BR"/>
        </w:rPr>
        <w:t xml:space="preserve">; </w:t>
      </w:r>
      <w:r w:rsidR="00755377">
        <w:rPr>
          <w:rFonts w:ascii="Arial" w:eastAsia="Arial" w:hAnsi="Arial" w:cs="Arial"/>
          <w:sz w:val="24"/>
          <w:szCs w:val="24"/>
          <w:lang w:val="pt-BR"/>
        </w:rPr>
        <w:t>FAEMG</w:t>
      </w:r>
      <w:r w:rsidRPr="00D54216">
        <w:rPr>
          <w:rFonts w:ascii="Arial" w:eastAsia="Arial" w:hAnsi="Arial" w:cs="Arial"/>
          <w:sz w:val="24"/>
          <w:szCs w:val="24"/>
          <w:lang w:val="pt-BR"/>
        </w:rPr>
        <w:t xml:space="preserve"> – Raimundo: </w:t>
      </w:r>
      <w:r w:rsidR="00755377">
        <w:rPr>
          <w:rFonts w:ascii="Arial" w:eastAsia="Arial" w:hAnsi="Arial" w:cs="Arial"/>
          <w:sz w:val="24"/>
          <w:szCs w:val="24"/>
          <w:lang w:val="pt-BR"/>
        </w:rPr>
        <w:t xml:space="preserve">voto </w:t>
      </w:r>
      <w:r w:rsidRPr="00D54216">
        <w:rPr>
          <w:rFonts w:ascii="Arial" w:eastAsia="Arial" w:hAnsi="Arial" w:cs="Arial"/>
          <w:sz w:val="24"/>
          <w:szCs w:val="24"/>
          <w:lang w:val="pt-BR"/>
        </w:rPr>
        <w:t>favorável</w:t>
      </w:r>
      <w:r w:rsidR="00974512">
        <w:rPr>
          <w:rFonts w:ascii="Arial" w:eastAsia="Arial" w:hAnsi="Arial" w:cs="Arial"/>
          <w:sz w:val="24"/>
          <w:szCs w:val="24"/>
          <w:lang w:val="pt-BR"/>
        </w:rPr>
        <w:t xml:space="preserve">; </w:t>
      </w:r>
      <w:r w:rsidRPr="00D54216">
        <w:rPr>
          <w:rFonts w:ascii="Arial" w:eastAsia="Arial" w:hAnsi="Arial" w:cs="Arial"/>
          <w:sz w:val="24"/>
          <w:szCs w:val="24"/>
          <w:lang w:val="pt-BR"/>
        </w:rPr>
        <w:t xml:space="preserve">Sindicato Rural de Santa Bárbara – </w:t>
      </w:r>
      <w:r w:rsidR="00974512">
        <w:rPr>
          <w:rFonts w:ascii="Arial" w:eastAsia="Arial" w:hAnsi="Arial" w:cs="Arial"/>
          <w:sz w:val="24"/>
          <w:szCs w:val="24"/>
          <w:lang w:val="pt-BR"/>
        </w:rPr>
        <w:t>He</w:t>
      </w:r>
      <w:r w:rsidRPr="00D54216">
        <w:rPr>
          <w:rFonts w:ascii="Arial" w:eastAsia="Arial" w:hAnsi="Arial" w:cs="Arial"/>
          <w:sz w:val="24"/>
          <w:szCs w:val="24"/>
          <w:lang w:val="pt-BR"/>
        </w:rPr>
        <w:t>rcília</w:t>
      </w:r>
      <w:r w:rsidR="00974512">
        <w:rPr>
          <w:rFonts w:ascii="Arial" w:eastAsia="Arial" w:hAnsi="Arial" w:cs="Arial"/>
          <w:sz w:val="24"/>
          <w:szCs w:val="24"/>
          <w:lang w:val="pt-BR"/>
        </w:rPr>
        <w:t xml:space="preserve"> Andréa Sanches</w:t>
      </w:r>
      <w:r w:rsidRPr="00D54216">
        <w:rPr>
          <w:rFonts w:ascii="Arial" w:eastAsia="Arial" w:hAnsi="Arial" w:cs="Arial"/>
          <w:sz w:val="24"/>
          <w:szCs w:val="24"/>
          <w:lang w:val="pt-BR"/>
        </w:rPr>
        <w:t xml:space="preserve">: voto </w:t>
      </w:r>
      <w:r w:rsidR="003721C8">
        <w:rPr>
          <w:rFonts w:ascii="Arial" w:eastAsia="Arial" w:hAnsi="Arial" w:cs="Arial"/>
          <w:sz w:val="24"/>
          <w:szCs w:val="24"/>
          <w:lang w:val="pt-BR"/>
        </w:rPr>
        <w:t xml:space="preserve">favorável; </w:t>
      </w:r>
      <w:r w:rsidRPr="00D54216">
        <w:rPr>
          <w:rFonts w:ascii="Arial" w:eastAsia="Arial" w:hAnsi="Arial" w:cs="Arial"/>
          <w:sz w:val="24"/>
          <w:szCs w:val="24"/>
          <w:lang w:val="pt-BR"/>
        </w:rPr>
        <w:t>Cenibra – Demerson</w:t>
      </w:r>
      <w:r w:rsidR="00064EFB">
        <w:rPr>
          <w:rFonts w:ascii="Arial" w:eastAsia="Arial" w:hAnsi="Arial" w:cs="Arial"/>
          <w:sz w:val="24"/>
          <w:szCs w:val="24"/>
          <w:lang w:val="pt-BR"/>
        </w:rPr>
        <w:t xml:space="preserve"> </w:t>
      </w:r>
      <w:r w:rsidR="00D00B82">
        <w:rPr>
          <w:rFonts w:ascii="Arial" w:eastAsia="Arial" w:hAnsi="Arial" w:cs="Arial"/>
          <w:sz w:val="24"/>
          <w:szCs w:val="24"/>
          <w:lang w:val="pt-BR"/>
        </w:rPr>
        <w:t>Aparecido</w:t>
      </w:r>
      <w:r w:rsidRPr="00D54216">
        <w:rPr>
          <w:rFonts w:ascii="Arial" w:eastAsia="Arial" w:hAnsi="Arial" w:cs="Arial"/>
          <w:sz w:val="24"/>
          <w:szCs w:val="24"/>
          <w:lang w:val="pt-BR"/>
        </w:rPr>
        <w:t xml:space="preserve">: voto </w:t>
      </w:r>
      <w:r w:rsidR="00064EFB">
        <w:rPr>
          <w:rFonts w:ascii="Arial" w:eastAsia="Arial" w:hAnsi="Arial" w:cs="Arial"/>
          <w:sz w:val="24"/>
          <w:szCs w:val="24"/>
          <w:lang w:val="pt-BR"/>
        </w:rPr>
        <w:t xml:space="preserve">favorável; </w:t>
      </w:r>
      <w:r w:rsidRPr="00D54216">
        <w:rPr>
          <w:rFonts w:ascii="Arial" w:eastAsia="Arial" w:hAnsi="Arial" w:cs="Arial"/>
          <w:sz w:val="24"/>
          <w:szCs w:val="24"/>
          <w:lang w:val="pt-BR"/>
        </w:rPr>
        <w:t>Vale – representante titular: impedid</w:t>
      </w:r>
      <w:r w:rsidR="00D00B82">
        <w:rPr>
          <w:rFonts w:ascii="Arial" w:eastAsia="Arial" w:hAnsi="Arial" w:cs="Arial"/>
          <w:sz w:val="24"/>
          <w:szCs w:val="24"/>
          <w:lang w:val="pt-BR"/>
        </w:rPr>
        <w:t>o</w:t>
      </w:r>
      <w:r w:rsidRPr="00D54216">
        <w:rPr>
          <w:rFonts w:ascii="Arial" w:eastAsia="Arial" w:hAnsi="Arial" w:cs="Arial"/>
          <w:sz w:val="24"/>
          <w:szCs w:val="24"/>
          <w:lang w:val="pt-BR"/>
        </w:rPr>
        <w:t xml:space="preserve"> de votar</w:t>
      </w:r>
      <w:r w:rsidR="00D00B82">
        <w:rPr>
          <w:rFonts w:ascii="Arial" w:eastAsia="Arial" w:hAnsi="Arial" w:cs="Arial"/>
          <w:sz w:val="24"/>
          <w:szCs w:val="24"/>
          <w:lang w:val="pt-BR"/>
        </w:rPr>
        <w:t>; F</w:t>
      </w:r>
      <w:r w:rsidRPr="00D54216">
        <w:rPr>
          <w:rFonts w:ascii="Arial" w:eastAsia="Arial" w:hAnsi="Arial" w:cs="Arial"/>
          <w:sz w:val="24"/>
          <w:szCs w:val="24"/>
          <w:lang w:val="pt-BR"/>
        </w:rPr>
        <w:t xml:space="preserve">iemg – Jamile: voto </w:t>
      </w:r>
      <w:r w:rsidR="00546DF3">
        <w:rPr>
          <w:rFonts w:ascii="Arial" w:eastAsia="Arial" w:hAnsi="Arial" w:cs="Arial"/>
          <w:sz w:val="24"/>
          <w:szCs w:val="24"/>
          <w:lang w:val="pt-BR"/>
        </w:rPr>
        <w:t xml:space="preserve">favorável; </w:t>
      </w:r>
      <w:r w:rsidRPr="00D54216">
        <w:rPr>
          <w:rFonts w:ascii="Arial" w:eastAsia="Arial" w:hAnsi="Arial" w:cs="Arial"/>
          <w:sz w:val="24"/>
          <w:szCs w:val="24"/>
          <w:lang w:val="pt-BR"/>
        </w:rPr>
        <w:t xml:space="preserve">Samarco – Januária Malaquias: </w:t>
      </w:r>
      <w:r w:rsidR="00546DF3">
        <w:rPr>
          <w:rFonts w:ascii="Arial" w:eastAsia="Arial" w:hAnsi="Arial" w:cs="Arial"/>
          <w:sz w:val="24"/>
          <w:szCs w:val="24"/>
          <w:lang w:val="pt-BR"/>
        </w:rPr>
        <w:t xml:space="preserve">voto favorável; </w:t>
      </w:r>
      <w:r w:rsidR="00BF2399">
        <w:rPr>
          <w:rFonts w:ascii="Arial" w:eastAsia="Arial" w:hAnsi="Arial" w:cs="Arial"/>
          <w:sz w:val="24"/>
          <w:szCs w:val="24"/>
          <w:lang w:val="pt-BR"/>
        </w:rPr>
        <w:t>U</w:t>
      </w:r>
      <w:r w:rsidRPr="00D54216">
        <w:rPr>
          <w:rFonts w:ascii="Arial" w:eastAsia="Arial" w:hAnsi="Arial" w:cs="Arial"/>
          <w:sz w:val="24"/>
          <w:szCs w:val="24"/>
          <w:lang w:val="pt-BR"/>
        </w:rPr>
        <w:t xml:space="preserve">emg – José Rubenildo: voto </w:t>
      </w:r>
      <w:r w:rsidR="00BF2399">
        <w:rPr>
          <w:rFonts w:ascii="Arial" w:eastAsia="Arial" w:hAnsi="Arial" w:cs="Arial"/>
          <w:sz w:val="24"/>
          <w:szCs w:val="24"/>
          <w:lang w:val="pt-BR"/>
        </w:rPr>
        <w:t xml:space="preserve">contrário; </w:t>
      </w:r>
      <w:r w:rsidRPr="00D54216">
        <w:rPr>
          <w:rFonts w:ascii="Arial" w:eastAsia="Arial" w:hAnsi="Arial" w:cs="Arial"/>
          <w:sz w:val="24"/>
          <w:szCs w:val="24"/>
          <w:lang w:val="pt-BR"/>
        </w:rPr>
        <w:t>Sindágua – Marcelo Ferreira (titular): voto não registrado no trecho.</w:t>
      </w:r>
      <w:r w:rsidR="008942C5">
        <w:rPr>
          <w:rFonts w:ascii="Arial" w:eastAsia="Arial" w:hAnsi="Arial" w:cs="Arial"/>
          <w:sz w:val="24"/>
          <w:szCs w:val="24"/>
          <w:lang w:val="pt-BR"/>
        </w:rPr>
        <w:t xml:space="preserve"> </w:t>
      </w:r>
      <w:r w:rsidRPr="00D54216">
        <w:rPr>
          <w:rFonts w:ascii="Arial" w:eastAsia="Arial" w:hAnsi="Arial" w:cs="Arial"/>
          <w:sz w:val="24"/>
          <w:szCs w:val="24"/>
          <w:lang w:val="pt-BR"/>
        </w:rPr>
        <w:t xml:space="preserve">Unifei – José Augusto: voto </w:t>
      </w:r>
      <w:r w:rsidR="008942C5">
        <w:rPr>
          <w:rFonts w:ascii="Arial" w:eastAsia="Arial" w:hAnsi="Arial" w:cs="Arial"/>
          <w:sz w:val="24"/>
          <w:szCs w:val="24"/>
          <w:lang w:val="pt-BR"/>
        </w:rPr>
        <w:t>contrário</w:t>
      </w:r>
      <w:r w:rsidR="00242717">
        <w:rPr>
          <w:rFonts w:ascii="Arial" w:eastAsia="Arial" w:hAnsi="Arial" w:cs="Arial"/>
          <w:sz w:val="24"/>
          <w:szCs w:val="24"/>
          <w:lang w:val="pt-BR"/>
        </w:rPr>
        <w:t xml:space="preserve">; </w:t>
      </w:r>
      <w:r w:rsidRPr="00D54216">
        <w:rPr>
          <w:rFonts w:ascii="Arial" w:eastAsia="Arial" w:hAnsi="Arial" w:cs="Arial"/>
          <w:sz w:val="24"/>
          <w:szCs w:val="24"/>
          <w:lang w:val="pt-BR"/>
        </w:rPr>
        <w:t>Diocese de</w:t>
      </w:r>
      <w:r w:rsidR="00242717">
        <w:rPr>
          <w:rFonts w:ascii="Arial" w:eastAsia="Arial" w:hAnsi="Arial" w:cs="Arial"/>
          <w:sz w:val="24"/>
          <w:szCs w:val="24"/>
          <w:lang w:val="pt-BR"/>
        </w:rPr>
        <w:t xml:space="preserve"> Itabira</w:t>
      </w:r>
      <w:r w:rsidRPr="00D54216">
        <w:rPr>
          <w:rFonts w:ascii="Arial" w:eastAsia="Arial" w:hAnsi="Arial" w:cs="Arial"/>
          <w:sz w:val="24"/>
          <w:szCs w:val="24"/>
          <w:lang w:val="pt-BR"/>
        </w:rPr>
        <w:t>– Deusdet</w:t>
      </w:r>
      <w:r w:rsidR="00242717">
        <w:rPr>
          <w:rFonts w:ascii="Arial" w:eastAsia="Arial" w:hAnsi="Arial" w:cs="Arial"/>
          <w:sz w:val="24"/>
          <w:szCs w:val="24"/>
          <w:lang w:val="pt-BR"/>
        </w:rPr>
        <w:t>h</w:t>
      </w:r>
      <w:r w:rsidRPr="00D54216">
        <w:rPr>
          <w:rFonts w:ascii="Arial" w:eastAsia="Arial" w:hAnsi="Arial" w:cs="Arial"/>
          <w:sz w:val="24"/>
          <w:szCs w:val="24"/>
          <w:lang w:val="pt-BR"/>
        </w:rPr>
        <w:t xml:space="preserve">: voto </w:t>
      </w:r>
      <w:r w:rsidR="00242717">
        <w:rPr>
          <w:rFonts w:ascii="Arial" w:eastAsia="Arial" w:hAnsi="Arial" w:cs="Arial"/>
          <w:sz w:val="24"/>
          <w:szCs w:val="24"/>
          <w:lang w:val="pt-BR"/>
        </w:rPr>
        <w:t xml:space="preserve">contrário; </w:t>
      </w:r>
      <w:r w:rsidRPr="00D54216">
        <w:rPr>
          <w:rFonts w:ascii="Arial" w:eastAsia="Arial" w:hAnsi="Arial" w:cs="Arial"/>
          <w:sz w:val="24"/>
          <w:szCs w:val="24"/>
          <w:lang w:val="pt-BR"/>
        </w:rPr>
        <w:t>Cáritas – Geraldo Magela: voto</w:t>
      </w:r>
      <w:r w:rsidR="009731FF">
        <w:rPr>
          <w:rFonts w:ascii="Arial" w:eastAsia="Arial" w:hAnsi="Arial" w:cs="Arial"/>
          <w:sz w:val="24"/>
          <w:szCs w:val="24"/>
          <w:lang w:val="pt-BR"/>
        </w:rPr>
        <w:t xml:space="preserve"> contrário; </w:t>
      </w:r>
      <w:r w:rsidRPr="00D54216">
        <w:rPr>
          <w:rFonts w:ascii="Arial" w:eastAsia="Arial" w:hAnsi="Arial" w:cs="Arial"/>
          <w:sz w:val="24"/>
          <w:szCs w:val="24"/>
          <w:lang w:val="pt-BR"/>
        </w:rPr>
        <w:t>Re</w:t>
      </w:r>
      <w:r w:rsidR="009731FF">
        <w:rPr>
          <w:rFonts w:ascii="Arial" w:eastAsia="Arial" w:hAnsi="Arial" w:cs="Arial"/>
          <w:sz w:val="24"/>
          <w:szCs w:val="24"/>
          <w:lang w:val="pt-BR"/>
        </w:rPr>
        <w:t>lictos</w:t>
      </w:r>
      <w:r w:rsidRPr="00D54216">
        <w:rPr>
          <w:rFonts w:ascii="Arial" w:eastAsia="Arial" w:hAnsi="Arial" w:cs="Arial"/>
          <w:sz w:val="24"/>
          <w:szCs w:val="24"/>
          <w:lang w:val="pt-BR"/>
        </w:rPr>
        <w:t xml:space="preserve"> – José Ângelo Paganini:</w:t>
      </w:r>
      <w:r w:rsidR="009731FF">
        <w:rPr>
          <w:rFonts w:ascii="Arial" w:eastAsia="Arial" w:hAnsi="Arial" w:cs="Arial"/>
          <w:sz w:val="24"/>
          <w:szCs w:val="24"/>
          <w:lang w:val="pt-BR"/>
        </w:rPr>
        <w:t xml:space="preserve"> voto contrário; F</w:t>
      </w:r>
      <w:r w:rsidRPr="00D54216">
        <w:rPr>
          <w:rFonts w:ascii="Arial" w:eastAsia="Arial" w:hAnsi="Arial" w:cs="Arial"/>
          <w:sz w:val="24"/>
          <w:szCs w:val="24"/>
          <w:lang w:val="pt-BR"/>
        </w:rPr>
        <w:t>onas</w:t>
      </w:r>
      <w:r w:rsidR="009731FF">
        <w:rPr>
          <w:rFonts w:ascii="Arial" w:eastAsia="Arial" w:hAnsi="Arial" w:cs="Arial"/>
          <w:sz w:val="24"/>
          <w:szCs w:val="24"/>
          <w:lang w:val="pt-BR"/>
        </w:rPr>
        <w:t>c</w:t>
      </w:r>
      <w:r w:rsidRPr="00D54216">
        <w:rPr>
          <w:rFonts w:ascii="Arial" w:eastAsia="Arial" w:hAnsi="Arial" w:cs="Arial"/>
          <w:sz w:val="24"/>
          <w:szCs w:val="24"/>
          <w:lang w:val="pt-BR"/>
        </w:rPr>
        <w:t xml:space="preserve"> – João </w:t>
      </w:r>
      <w:r w:rsidR="009731FF" w:rsidRPr="00D54216">
        <w:rPr>
          <w:rFonts w:ascii="Arial" w:eastAsia="Arial" w:hAnsi="Arial" w:cs="Arial"/>
          <w:sz w:val="24"/>
          <w:szCs w:val="24"/>
          <w:lang w:val="pt-BR"/>
        </w:rPr>
        <w:t>Clímaco</w:t>
      </w:r>
      <w:r w:rsidRPr="00D54216">
        <w:rPr>
          <w:rFonts w:ascii="Arial" w:eastAsia="Arial" w:hAnsi="Arial" w:cs="Arial"/>
          <w:sz w:val="24"/>
          <w:szCs w:val="24"/>
          <w:lang w:val="pt-BR"/>
        </w:rPr>
        <w:t xml:space="preserve">: </w:t>
      </w:r>
      <w:r w:rsidR="009731FF">
        <w:rPr>
          <w:rFonts w:ascii="Arial" w:eastAsia="Arial" w:hAnsi="Arial" w:cs="Arial"/>
          <w:sz w:val="24"/>
          <w:szCs w:val="24"/>
          <w:lang w:val="pt-BR"/>
        </w:rPr>
        <w:t xml:space="preserve">voto contrário; </w:t>
      </w:r>
      <w:r w:rsidR="00C01B69">
        <w:rPr>
          <w:rFonts w:ascii="Arial" w:eastAsia="Arial" w:hAnsi="Arial" w:cs="Arial"/>
          <w:sz w:val="24"/>
          <w:szCs w:val="24"/>
          <w:lang w:val="pt-BR"/>
        </w:rPr>
        <w:t>Arpamon</w:t>
      </w:r>
      <w:r w:rsidR="002C1616">
        <w:rPr>
          <w:rFonts w:ascii="Arial" w:eastAsia="Arial" w:hAnsi="Arial" w:cs="Arial"/>
          <w:sz w:val="24"/>
          <w:szCs w:val="24"/>
          <w:lang w:val="pt-BR"/>
        </w:rPr>
        <w:t xml:space="preserve"> - </w:t>
      </w:r>
      <w:r w:rsidRPr="00D54216">
        <w:rPr>
          <w:rFonts w:ascii="Arial" w:eastAsia="Arial" w:hAnsi="Arial" w:cs="Arial"/>
          <w:sz w:val="24"/>
          <w:szCs w:val="24"/>
          <w:lang w:val="pt-BR"/>
        </w:rPr>
        <w:t>Paul</w:t>
      </w:r>
      <w:r w:rsidR="00C01B69">
        <w:rPr>
          <w:rFonts w:ascii="Arial" w:eastAsia="Arial" w:hAnsi="Arial" w:cs="Arial"/>
          <w:sz w:val="24"/>
          <w:szCs w:val="24"/>
          <w:lang w:val="pt-BR"/>
        </w:rPr>
        <w:t>o</w:t>
      </w:r>
      <w:r w:rsidRPr="00D54216">
        <w:rPr>
          <w:rFonts w:ascii="Arial" w:eastAsia="Arial" w:hAnsi="Arial" w:cs="Arial"/>
          <w:sz w:val="24"/>
          <w:szCs w:val="24"/>
          <w:lang w:val="pt-BR"/>
        </w:rPr>
        <w:t xml:space="preserve"> Gomes Ferreira: </w:t>
      </w:r>
      <w:r w:rsidR="002C1616">
        <w:rPr>
          <w:rFonts w:ascii="Arial" w:eastAsia="Arial" w:hAnsi="Arial" w:cs="Arial"/>
          <w:sz w:val="24"/>
          <w:szCs w:val="24"/>
          <w:lang w:val="pt-BR"/>
        </w:rPr>
        <w:t>voto favorável</w:t>
      </w:r>
      <w:r w:rsidRPr="00D54216">
        <w:rPr>
          <w:rFonts w:ascii="Arial" w:eastAsia="Arial" w:hAnsi="Arial" w:cs="Arial"/>
          <w:sz w:val="24"/>
          <w:szCs w:val="24"/>
          <w:lang w:val="pt-BR"/>
        </w:rPr>
        <w:t>.</w:t>
      </w:r>
      <w:r w:rsidR="006620AB">
        <w:rPr>
          <w:rFonts w:ascii="Arial" w:eastAsia="Arial" w:hAnsi="Arial" w:cs="Arial"/>
          <w:sz w:val="24"/>
          <w:szCs w:val="24"/>
          <w:lang w:val="pt-BR"/>
        </w:rPr>
        <w:t xml:space="preserve"> </w:t>
      </w:r>
      <w:r w:rsidR="00EB7BEE" w:rsidRPr="00EB7BEE">
        <w:rPr>
          <w:rFonts w:ascii="Arial" w:eastAsia="Arial" w:hAnsi="Arial" w:cs="Arial"/>
          <w:sz w:val="24"/>
          <w:szCs w:val="24"/>
          <w:lang w:val="pt-BR"/>
        </w:rPr>
        <w:t>Encerrada a coleta dos votos, foi realizada a apuração do resultado, registrando-se 14 (quatorze) votos favoráveis, 11 (onze) votos contrários e 2 (duas) abstenções em relação ao processo em análise.</w:t>
      </w:r>
      <w:r w:rsidR="00EB7BEE">
        <w:rPr>
          <w:rFonts w:ascii="Arial" w:eastAsia="Arial" w:hAnsi="Arial" w:cs="Arial"/>
          <w:sz w:val="24"/>
          <w:szCs w:val="24"/>
          <w:lang w:val="pt-BR"/>
        </w:rPr>
        <w:t xml:space="preserve"> </w:t>
      </w:r>
      <w:r w:rsidR="00EB7BEE" w:rsidRPr="00EB7BEE">
        <w:rPr>
          <w:rFonts w:ascii="Arial" w:eastAsia="Arial" w:hAnsi="Arial" w:cs="Arial"/>
          <w:sz w:val="24"/>
          <w:szCs w:val="24"/>
          <w:lang w:val="pt-BR"/>
        </w:rPr>
        <w:t xml:space="preserve">Diante do resultado, </w:t>
      </w:r>
      <w:r w:rsidR="00EB7BEE">
        <w:rPr>
          <w:rFonts w:ascii="Arial" w:eastAsia="Arial" w:hAnsi="Arial" w:cs="Arial"/>
          <w:sz w:val="24"/>
          <w:szCs w:val="24"/>
          <w:lang w:val="pt-BR"/>
        </w:rPr>
        <w:t xml:space="preserve">foi informado que </w:t>
      </w:r>
      <w:r w:rsidR="00EB7BEE" w:rsidRPr="00EB7BEE">
        <w:rPr>
          <w:rFonts w:ascii="Arial" w:eastAsia="Arial" w:hAnsi="Arial" w:cs="Arial"/>
          <w:sz w:val="24"/>
          <w:szCs w:val="24"/>
          <w:lang w:val="pt-BR"/>
        </w:rPr>
        <w:t>havia sido aprovada pel</w:t>
      </w:r>
      <w:r w:rsidR="00EB7BEE">
        <w:rPr>
          <w:rFonts w:ascii="Arial" w:eastAsia="Arial" w:hAnsi="Arial" w:cs="Arial"/>
          <w:sz w:val="24"/>
          <w:szCs w:val="24"/>
          <w:lang w:val="pt-BR"/>
        </w:rPr>
        <w:t>a</w:t>
      </w:r>
      <w:r w:rsidR="00EB7BEE" w:rsidRPr="00EB7BEE">
        <w:rPr>
          <w:rFonts w:ascii="Arial" w:eastAsia="Arial" w:hAnsi="Arial" w:cs="Arial"/>
          <w:sz w:val="24"/>
          <w:szCs w:val="24"/>
          <w:lang w:val="pt-BR"/>
        </w:rPr>
        <w:t xml:space="preserve"> plenári</w:t>
      </w:r>
      <w:r w:rsidR="00EB7BEE">
        <w:rPr>
          <w:rFonts w:ascii="Arial" w:eastAsia="Arial" w:hAnsi="Arial" w:cs="Arial"/>
          <w:sz w:val="24"/>
          <w:szCs w:val="24"/>
          <w:lang w:val="pt-BR"/>
        </w:rPr>
        <w:t>a os processos de Outorga n°</w:t>
      </w:r>
      <w:r w:rsidR="000C06A2">
        <w:rPr>
          <w:rFonts w:ascii="Arial" w:eastAsia="Arial" w:hAnsi="Arial" w:cs="Arial"/>
          <w:sz w:val="24"/>
          <w:szCs w:val="24"/>
          <w:lang w:val="pt-BR"/>
        </w:rPr>
        <w:t xml:space="preserve"> 42.799/2022 e 42.795/2022</w:t>
      </w:r>
      <w:r w:rsidR="00EB7BEE" w:rsidRPr="00EB7BEE">
        <w:rPr>
          <w:rFonts w:ascii="Arial" w:eastAsia="Arial" w:hAnsi="Arial" w:cs="Arial"/>
          <w:sz w:val="24"/>
          <w:szCs w:val="24"/>
          <w:lang w:val="pt-BR"/>
        </w:rPr>
        <w:t>.</w:t>
      </w:r>
      <w:r w:rsidR="00873CE1">
        <w:rPr>
          <w:rFonts w:ascii="Arial" w:eastAsia="Arial" w:hAnsi="Arial" w:cs="Arial"/>
          <w:sz w:val="24"/>
          <w:szCs w:val="24"/>
          <w:lang w:val="pt-BR"/>
        </w:rPr>
        <w:t xml:space="preserve"> </w:t>
      </w:r>
      <w:r w:rsidR="00EB7BEE" w:rsidRPr="00EB7BEE">
        <w:rPr>
          <w:rFonts w:ascii="Arial" w:eastAsia="Arial" w:hAnsi="Arial" w:cs="Arial"/>
          <w:sz w:val="24"/>
          <w:szCs w:val="24"/>
          <w:lang w:val="pt-BR"/>
        </w:rPr>
        <w:t>Na sequência, deu-se prosseguimento à pauta, passando-se à análise e deliberação das condicionantes relacionadas ao</w:t>
      </w:r>
      <w:r w:rsidR="00873CE1">
        <w:rPr>
          <w:rFonts w:ascii="Arial" w:eastAsia="Arial" w:hAnsi="Arial" w:cs="Arial"/>
          <w:sz w:val="24"/>
          <w:szCs w:val="24"/>
          <w:lang w:val="pt-BR"/>
        </w:rPr>
        <w:t>s</w:t>
      </w:r>
      <w:r w:rsidR="00EB7BEE" w:rsidRPr="00EB7BEE">
        <w:rPr>
          <w:rFonts w:ascii="Arial" w:eastAsia="Arial" w:hAnsi="Arial" w:cs="Arial"/>
          <w:sz w:val="24"/>
          <w:szCs w:val="24"/>
          <w:lang w:val="pt-BR"/>
        </w:rPr>
        <w:t xml:space="preserve"> processo</w:t>
      </w:r>
      <w:r w:rsidR="00873CE1">
        <w:rPr>
          <w:rFonts w:ascii="Arial" w:eastAsia="Arial" w:hAnsi="Arial" w:cs="Arial"/>
          <w:sz w:val="24"/>
          <w:szCs w:val="24"/>
          <w:lang w:val="pt-BR"/>
        </w:rPr>
        <w:t>s</w:t>
      </w:r>
      <w:r w:rsidR="00EB7BEE" w:rsidRPr="00EB7BEE">
        <w:rPr>
          <w:rFonts w:ascii="Arial" w:eastAsia="Arial" w:hAnsi="Arial" w:cs="Arial"/>
          <w:sz w:val="24"/>
          <w:szCs w:val="24"/>
          <w:lang w:val="pt-BR"/>
        </w:rPr>
        <w:t xml:space="preserve"> aprovado</w:t>
      </w:r>
      <w:r w:rsidR="00873CE1">
        <w:rPr>
          <w:rFonts w:ascii="Arial" w:eastAsia="Arial" w:hAnsi="Arial" w:cs="Arial"/>
          <w:sz w:val="24"/>
          <w:szCs w:val="24"/>
          <w:lang w:val="pt-BR"/>
        </w:rPr>
        <w:t>s</w:t>
      </w:r>
      <w:r w:rsidR="00E86873">
        <w:rPr>
          <w:rFonts w:ascii="Arial" w:eastAsia="Arial" w:hAnsi="Arial" w:cs="Arial"/>
          <w:sz w:val="24"/>
          <w:szCs w:val="24"/>
          <w:lang w:val="pt-BR"/>
        </w:rPr>
        <w:t>.</w:t>
      </w:r>
      <w:r w:rsidR="00D13C8C">
        <w:rPr>
          <w:rFonts w:ascii="Arial" w:eastAsia="Arial" w:hAnsi="Arial" w:cs="Arial"/>
          <w:sz w:val="24"/>
          <w:szCs w:val="24"/>
          <w:lang w:val="pt-BR"/>
        </w:rPr>
        <w:t xml:space="preserve"> </w:t>
      </w:r>
      <w:r w:rsidR="00D13C8C" w:rsidRPr="00D13C8C">
        <w:rPr>
          <w:rFonts w:ascii="Arial" w:eastAsia="Arial" w:hAnsi="Arial" w:cs="Arial"/>
          <w:sz w:val="24"/>
          <w:szCs w:val="24"/>
          <w:lang w:val="pt-BR"/>
        </w:rPr>
        <w:t>Na sequência, passou-se à análise das condicionantes propostas. O conselheiro Paganini informou que havia algumas sugestões e iniciou apresentando comentários sobre a primeira condicionante.</w:t>
      </w:r>
      <w:r w:rsidR="00CA7BCA">
        <w:rPr>
          <w:rFonts w:ascii="Arial" w:eastAsia="Arial" w:hAnsi="Arial" w:cs="Arial"/>
          <w:sz w:val="24"/>
          <w:szCs w:val="24"/>
          <w:lang w:val="pt-BR"/>
        </w:rPr>
        <w:t xml:space="preserve"> </w:t>
      </w:r>
      <w:r w:rsidR="00D13C8C" w:rsidRPr="00D13C8C">
        <w:rPr>
          <w:rFonts w:ascii="Arial" w:eastAsia="Arial" w:hAnsi="Arial" w:cs="Arial"/>
          <w:sz w:val="24"/>
          <w:szCs w:val="24"/>
          <w:lang w:val="pt-BR"/>
        </w:rPr>
        <w:t>Propôs que fossem adotados os sete pontos de monitoramento e os cinquenta e oito parâmetros previstos no estudo ambiental, ressaltando que tais elementos já constam na proposta técnica elaborada. Observou, contudo, que o estudo ainda passaria por análise técnica da Feam e posterior apreciação na instância competente, podendo haver ajustes. Ainda assim, destacou que a proposta apresentada no estudo ambiental apresenta coerência técnica e, por essa razão, sugeriu que fosse considerada no âmbito das condicionantes.</w:t>
      </w:r>
      <w:r w:rsidR="00CA7BCA">
        <w:rPr>
          <w:rFonts w:ascii="Arial" w:eastAsia="Arial" w:hAnsi="Arial" w:cs="Arial"/>
          <w:sz w:val="24"/>
          <w:szCs w:val="24"/>
          <w:lang w:val="pt-BR"/>
        </w:rPr>
        <w:t xml:space="preserve"> </w:t>
      </w:r>
      <w:r w:rsidR="00D13C8C" w:rsidRPr="00D13C8C">
        <w:rPr>
          <w:rFonts w:ascii="Arial" w:eastAsia="Arial" w:hAnsi="Arial" w:cs="Arial"/>
          <w:sz w:val="24"/>
          <w:szCs w:val="24"/>
          <w:lang w:val="pt-BR"/>
        </w:rPr>
        <w:t>Durante a discussão, ponderou que a redação da condicionante poderia ser ajustada para torná-la mais abrangente, considerando que o estudo ainda se encontra em processo de avaliação.</w:t>
      </w:r>
      <w:r w:rsidR="00CA7BCA">
        <w:rPr>
          <w:rFonts w:ascii="Arial" w:eastAsia="Arial" w:hAnsi="Arial" w:cs="Arial"/>
          <w:sz w:val="24"/>
          <w:szCs w:val="24"/>
          <w:lang w:val="pt-BR"/>
        </w:rPr>
        <w:t xml:space="preserve"> </w:t>
      </w:r>
      <w:r w:rsidR="00D13C8C" w:rsidRPr="00D13C8C">
        <w:rPr>
          <w:rFonts w:ascii="Arial" w:eastAsia="Arial" w:hAnsi="Arial" w:cs="Arial"/>
          <w:sz w:val="24"/>
          <w:szCs w:val="24"/>
          <w:lang w:val="pt-BR"/>
        </w:rPr>
        <w:t xml:space="preserve">Em seguida, reforçou a importância do monitoramento contínuo, destacando que o acompanhamento sistemático dos dados </w:t>
      </w:r>
      <w:r w:rsidR="00D13C8C" w:rsidRPr="00D13C8C">
        <w:rPr>
          <w:rFonts w:ascii="Arial" w:eastAsia="Arial" w:hAnsi="Arial" w:cs="Arial"/>
          <w:sz w:val="24"/>
          <w:szCs w:val="24"/>
          <w:lang w:val="pt-BR"/>
        </w:rPr>
        <w:lastRenderedPageBreak/>
        <w:t>é fundamental para verificar eventuais alterações nas condições de vazão. Segundo o conselheiro, caso seja identificada redução de vazão ou outra alteração relevante, os dados coletados permitirão avaliar as causas e adotar as medidas necessárias. Ressaltou que, se eventual problema estiver relacionado à estrutura do empreendimento, caberá ao responsável promover as correções necessárias; caso contrário, os dados poderão subsidiar a compreensão técnica do fenômeno observado.</w:t>
      </w:r>
      <w:r w:rsidR="00EB7BEE">
        <w:rPr>
          <w:rFonts w:ascii="Arial" w:eastAsia="Arial" w:hAnsi="Arial" w:cs="Arial"/>
          <w:sz w:val="24"/>
          <w:szCs w:val="24"/>
          <w:lang w:val="pt-BR"/>
        </w:rPr>
        <w:t xml:space="preserve"> </w:t>
      </w:r>
      <w:r w:rsidR="00D13C8C" w:rsidRPr="00D13C8C">
        <w:rPr>
          <w:rFonts w:ascii="Arial" w:eastAsia="Arial" w:hAnsi="Arial" w:cs="Arial"/>
          <w:sz w:val="24"/>
          <w:szCs w:val="24"/>
          <w:lang w:val="pt-BR"/>
        </w:rPr>
        <w:t>Posteriormente, passou-se à discussão sobre outra condicionante, ocasião em que foi apresentada a possibilidade de alteração da redação, substituindo a expressão “soterrado” por “impactado”. Diante das propostas apresentadas, foi deliberado que a matéria seria submetida à votação entre as seguintes alternativas: supressão da condicionante ou manutenção com alteração da redação.</w:t>
      </w:r>
      <w:r w:rsidR="00EB7BEE">
        <w:rPr>
          <w:rFonts w:ascii="Arial" w:eastAsia="Arial" w:hAnsi="Arial" w:cs="Arial"/>
          <w:sz w:val="24"/>
          <w:szCs w:val="24"/>
          <w:lang w:val="pt-BR"/>
        </w:rPr>
        <w:t xml:space="preserve"> </w:t>
      </w:r>
      <w:r w:rsidR="00D13C8C" w:rsidRPr="00D13C8C">
        <w:rPr>
          <w:rFonts w:ascii="Arial" w:eastAsia="Arial" w:hAnsi="Arial" w:cs="Arial"/>
          <w:sz w:val="24"/>
          <w:szCs w:val="24"/>
          <w:lang w:val="pt-BR"/>
        </w:rPr>
        <w:t>Após a votação, prevaleceu o entendimento de manter a condicionante com a substituição do termo “soterrado” por “impactado”.</w:t>
      </w:r>
      <w:r w:rsidR="00014DCF">
        <w:rPr>
          <w:rFonts w:ascii="Arial" w:eastAsia="Arial" w:hAnsi="Arial" w:cs="Arial"/>
          <w:sz w:val="24"/>
          <w:szCs w:val="24"/>
          <w:lang w:val="pt-BR"/>
        </w:rPr>
        <w:t xml:space="preserve"> </w:t>
      </w:r>
      <w:r w:rsidR="00D13C8C" w:rsidRPr="00D13C8C">
        <w:rPr>
          <w:rFonts w:ascii="Arial" w:eastAsia="Arial" w:hAnsi="Arial" w:cs="Arial"/>
          <w:sz w:val="24"/>
          <w:szCs w:val="24"/>
          <w:lang w:val="pt-BR"/>
        </w:rPr>
        <w:t>Na sequência, foi discutida a condicionante 4. O conselheiro Paganini argumentou que a condicionante não se mostrava adequada ao caso em análise, uma vez que o empreendimento se caracteriza como uso não consuntivo da água, não havendo previsão de redução da disponibilidade hídrica a jusante. Nesse sentido, explicou que a exigência de cadastro de usuários da bacia — prevista na condicionante — faz mais sentido em situações de rebaixamento de aquífero, nas quais há potencial impacto direto sobre usuários no entorno da área afetada, o que não seria o caso do processo em análise.</w:t>
      </w:r>
    </w:p>
    <w:p w14:paraId="06C4E98E" w14:textId="7D969DF3" w:rsidR="004C7790" w:rsidRPr="00B131D3" w:rsidRDefault="00D13C8C" w:rsidP="24E441B5">
      <w:pPr>
        <w:spacing w:line="360" w:lineRule="auto"/>
        <w:jc w:val="both"/>
        <w:rPr>
          <w:rFonts w:ascii="Arial" w:eastAsia="Arial" w:hAnsi="Arial" w:cs="Arial"/>
          <w:sz w:val="24"/>
          <w:szCs w:val="24"/>
        </w:rPr>
      </w:pPr>
      <w:r w:rsidRPr="00D13C8C">
        <w:rPr>
          <w:rFonts w:ascii="Arial" w:eastAsia="Arial" w:hAnsi="Arial" w:cs="Arial"/>
          <w:sz w:val="24"/>
          <w:szCs w:val="24"/>
          <w:lang w:val="pt-BR"/>
        </w:rPr>
        <w:t>Destacou ainda que a condicionante aparentemente havia sido adaptada de outro processo anteriormente apreciado pelo comitê, relacionado ao rebaixamento da Mina de Brucutu, contexto em que a exigência de cadastro periódico de usuários seria pertinente. Assim, propôs a supressão da condicionante 4, por entender que ela não teria utilidade prática no caso em discussão.</w:t>
      </w:r>
      <w:r w:rsidR="00914823">
        <w:rPr>
          <w:rFonts w:ascii="Arial" w:eastAsia="Arial" w:hAnsi="Arial" w:cs="Arial"/>
          <w:sz w:val="24"/>
          <w:szCs w:val="24"/>
          <w:lang w:val="pt-BR"/>
        </w:rPr>
        <w:t xml:space="preserve"> </w:t>
      </w:r>
      <w:r w:rsidRPr="00D13C8C">
        <w:rPr>
          <w:rFonts w:ascii="Arial" w:eastAsia="Arial" w:hAnsi="Arial" w:cs="Arial"/>
          <w:sz w:val="24"/>
          <w:szCs w:val="24"/>
          <w:lang w:val="pt-BR"/>
        </w:rPr>
        <w:t>A proposta foi submetida à votação do plenário. Após conferência dos votos, foi deliberado pela manutenção da condicionante 4, permanecendo seu conteúdo sem alteração.</w:t>
      </w:r>
      <w:r w:rsidR="00914823">
        <w:rPr>
          <w:rFonts w:ascii="Arial" w:eastAsia="Arial" w:hAnsi="Arial" w:cs="Arial"/>
          <w:sz w:val="24"/>
          <w:szCs w:val="24"/>
          <w:lang w:val="pt-BR"/>
        </w:rPr>
        <w:t xml:space="preserve"> </w:t>
      </w:r>
      <w:r w:rsidRPr="00D13C8C">
        <w:rPr>
          <w:rFonts w:ascii="Arial" w:eastAsia="Arial" w:hAnsi="Arial" w:cs="Arial"/>
          <w:sz w:val="24"/>
          <w:szCs w:val="24"/>
          <w:lang w:val="pt-BR"/>
        </w:rPr>
        <w:t>Dessa forma, ficou definido que as condicionantes 2, 3 e 4 seriam mantidas conforme apresentadas, enquanto a condicionante 1 seria desmembrada em duas, contemplando separadamente as questões relativas ao monitoramento da qualidade da água e ao monitoramento de vazão, em consonância com as discussões realizadas e com as diretrizes do processo de licenciamento.</w:t>
      </w:r>
      <w:r w:rsidR="00914823">
        <w:rPr>
          <w:rFonts w:ascii="Arial" w:eastAsia="Arial" w:hAnsi="Arial" w:cs="Arial"/>
          <w:sz w:val="24"/>
          <w:szCs w:val="24"/>
          <w:lang w:val="pt-BR"/>
        </w:rPr>
        <w:t xml:space="preserve"> </w:t>
      </w:r>
      <w:r w:rsidRPr="00D13C8C">
        <w:rPr>
          <w:rFonts w:ascii="Arial" w:eastAsia="Arial" w:hAnsi="Arial" w:cs="Arial"/>
          <w:sz w:val="24"/>
          <w:szCs w:val="24"/>
          <w:lang w:val="pt-BR"/>
        </w:rPr>
        <w:t>Diante disso, foram aprovados os processos de outorga, considerando as</w:t>
      </w:r>
      <w:r w:rsidR="00914823">
        <w:rPr>
          <w:rFonts w:ascii="Arial" w:eastAsia="Arial" w:hAnsi="Arial" w:cs="Arial"/>
          <w:sz w:val="24"/>
          <w:szCs w:val="24"/>
          <w:lang w:val="pt-BR"/>
        </w:rPr>
        <w:t xml:space="preserve"> a recomendação </w:t>
      </w:r>
      <w:r w:rsidR="00B42C78">
        <w:rPr>
          <w:rFonts w:ascii="Arial" w:eastAsia="Arial" w:hAnsi="Arial" w:cs="Arial"/>
          <w:sz w:val="24"/>
          <w:szCs w:val="24"/>
          <w:lang w:val="pt-BR"/>
        </w:rPr>
        <w:t xml:space="preserve">das </w:t>
      </w:r>
      <w:r w:rsidR="00B42C78" w:rsidRPr="00D13C8C">
        <w:rPr>
          <w:rFonts w:ascii="Arial" w:eastAsia="Arial" w:hAnsi="Arial" w:cs="Arial"/>
          <w:sz w:val="24"/>
          <w:szCs w:val="24"/>
          <w:lang w:val="pt-BR"/>
        </w:rPr>
        <w:t>condicionantes</w:t>
      </w:r>
      <w:r w:rsidRPr="00D13C8C">
        <w:rPr>
          <w:rFonts w:ascii="Arial" w:eastAsia="Arial" w:hAnsi="Arial" w:cs="Arial"/>
          <w:sz w:val="24"/>
          <w:szCs w:val="24"/>
          <w:lang w:val="pt-BR"/>
        </w:rPr>
        <w:t xml:space="preserve"> deliberadas pelo plenário.</w:t>
      </w:r>
      <w:r w:rsidR="00914823">
        <w:rPr>
          <w:rFonts w:ascii="Arial" w:eastAsia="Arial" w:hAnsi="Arial" w:cs="Arial"/>
          <w:sz w:val="24"/>
          <w:szCs w:val="24"/>
          <w:lang w:val="pt-BR"/>
        </w:rPr>
        <w:t xml:space="preserve"> </w:t>
      </w:r>
      <w:r w:rsidRPr="00D13C8C">
        <w:rPr>
          <w:rFonts w:ascii="Arial" w:eastAsia="Arial" w:hAnsi="Arial" w:cs="Arial"/>
          <w:sz w:val="24"/>
          <w:szCs w:val="24"/>
          <w:lang w:val="pt-BR"/>
        </w:rPr>
        <w:t xml:space="preserve">Na sequência, o conselheiro Paganini solicitou a palavra para apresentar </w:t>
      </w:r>
      <w:r w:rsidRPr="00D13C8C">
        <w:rPr>
          <w:rFonts w:ascii="Arial" w:eastAsia="Arial" w:hAnsi="Arial" w:cs="Arial"/>
          <w:sz w:val="24"/>
          <w:szCs w:val="24"/>
          <w:lang w:val="pt-BR"/>
        </w:rPr>
        <w:lastRenderedPageBreak/>
        <w:t>uma reflexão sobre os desafios enfrentados pelos comitês de bacia hidrográfica. Destacou que diversos problemas recorrentes na gestão de recursos hídricos acabam não sendo devidamente discutidos ou encaminhados, o que pode comprometer a legitimidade das decisões tomadas.</w:t>
      </w:r>
      <w:r w:rsidR="00914823">
        <w:rPr>
          <w:rFonts w:ascii="Arial" w:eastAsia="Arial" w:hAnsi="Arial" w:cs="Arial"/>
          <w:sz w:val="24"/>
          <w:szCs w:val="24"/>
          <w:lang w:val="pt-BR"/>
        </w:rPr>
        <w:t xml:space="preserve"> </w:t>
      </w:r>
      <w:r w:rsidRPr="00D13C8C">
        <w:rPr>
          <w:rFonts w:ascii="Arial" w:eastAsia="Arial" w:hAnsi="Arial" w:cs="Arial"/>
          <w:sz w:val="24"/>
          <w:szCs w:val="24"/>
          <w:lang w:val="pt-BR"/>
        </w:rPr>
        <w:t>Mencionou, em especial, a necessidade de maior integração entre a legislação ambiental e a legislação de recursos hídricos, destacando a importância da regulamentação e efetiva aplicação do artigo 3º da Lei nº 9.433/1997, que estabelece diretrizes para a gestão integrada dos recursos hídricos.</w:t>
      </w:r>
      <w:r w:rsidR="00EC0114">
        <w:rPr>
          <w:rFonts w:ascii="Arial" w:eastAsia="Arial" w:hAnsi="Arial" w:cs="Arial"/>
          <w:sz w:val="24"/>
          <w:szCs w:val="24"/>
          <w:lang w:val="pt-BR"/>
        </w:rPr>
        <w:t xml:space="preserve"> </w:t>
      </w:r>
      <w:r w:rsidRPr="00D13C8C">
        <w:rPr>
          <w:rFonts w:ascii="Arial" w:eastAsia="Arial" w:hAnsi="Arial" w:cs="Arial"/>
          <w:sz w:val="24"/>
          <w:szCs w:val="24"/>
          <w:lang w:val="pt-BR"/>
        </w:rPr>
        <w:t>Segundo o conselheiro, a ausência de procedimentos claros para essa integração pode levar à situação em que os comitês atuam apenas como instâncias formais de apreciação de processos, sem dispor de informações e instrumentos suficientes para uma análise mais aprofundada.</w:t>
      </w:r>
      <w:r w:rsidR="00EC0114">
        <w:rPr>
          <w:rFonts w:ascii="Arial" w:eastAsia="Arial" w:hAnsi="Arial" w:cs="Arial"/>
          <w:sz w:val="24"/>
          <w:szCs w:val="24"/>
          <w:lang w:val="pt-BR"/>
        </w:rPr>
        <w:t xml:space="preserve"> </w:t>
      </w:r>
      <w:r w:rsidRPr="00D13C8C">
        <w:rPr>
          <w:rFonts w:ascii="Arial" w:eastAsia="Arial" w:hAnsi="Arial" w:cs="Arial"/>
          <w:sz w:val="24"/>
          <w:szCs w:val="24"/>
          <w:lang w:val="pt-BR"/>
        </w:rPr>
        <w:t>Diante desse cenário, propôs que o comitê avaliasse a criação de um grupo de trabalho ou instância técnica responsável por elaborar uma proposta de regulamentação ou procedimento operacional para aplicação do referido dispositivo legal, de forma a fortalecer a atuação do comitê e qualificar os processos de decisão.</w:t>
      </w:r>
      <w:r w:rsidR="00C1256B">
        <w:rPr>
          <w:rFonts w:ascii="Arial" w:eastAsia="Arial" w:hAnsi="Arial" w:cs="Arial"/>
          <w:sz w:val="24"/>
          <w:szCs w:val="24"/>
          <w:lang w:val="pt-BR"/>
        </w:rPr>
        <w:t xml:space="preserve"> </w:t>
      </w:r>
      <w:r w:rsidRPr="00D13C8C">
        <w:rPr>
          <w:rFonts w:ascii="Arial" w:eastAsia="Arial" w:hAnsi="Arial" w:cs="Arial"/>
          <w:sz w:val="24"/>
          <w:szCs w:val="24"/>
          <w:lang w:val="pt-BR"/>
        </w:rPr>
        <w:t>Como encaminhamento, foi registrado que a proposta seria encaminhada para discussão na Câmara Técnica competente, para análise e eventuais providências.</w:t>
      </w:r>
      <w:r w:rsidR="00EC0114">
        <w:rPr>
          <w:rFonts w:ascii="Arial" w:eastAsia="Arial" w:hAnsi="Arial" w:cs="Arial"/>
          <w:sz w:val="24"/>
          <w:szCs w:val="24"/>
          <w:lang w:val="pt-BR"/>
        </w:rPr>
        <w:t xml:space="preserve"> </w:t>
      </w:r>
      <w:r w:rsidRPr="00D13C8C">
        <w:rPr>
          <w:rFonts w:ascii="Arial" w:eastAsia="Arial" w:hAnsi="Arial" w:cs="Arial"/>
          <w:sz w:val="24"/>
          <w:szCs w:val="24"/>
          <w:lang w:val="pt-BR"/>
        </w:rPr>
        <w:t>Em seguida, a consultou o plenário sobre novas manifestações. Não havendo outras intervenções, foi concedida a palavra para os encaminhamentos finais e posterior encerramento da reunião.</w:t>
      </w:r>
      <w:r w:rsidR="0069574E">
        <w:rPr>
          <w:rFonts w:ascii="Arial" w:eastAsia="Arial" w:hAnsi="Arial" w:cs="Arial"/>
          <w:sz w:val="24"/>
          <w:szCs w:val="24"/>
          <w:lang w:val="pt-BR"/>
        </w:rPr>
        <w:t xml:space="preserve"> </w:t>
      </w:r>
      <w:r w:rsidR="0069574E" w:rsidRPr="0069574E">
        <w:rPr>
          <w:rFonts w:ascii="Arial" w:eastAsia="Arial" w:hAnsi="Arial" w:cs="Arial"/>
          <w:sz w:val="24"/>
          <w:szCs w:val="24"/>
          <w:lang w:val="pt-BR"/>
        </w:rPr>
        <w:t>Na sequência, o presidente do Comitê da Bacia Hidrográfica do Rio Piracicaba, José Augusto, realizou suas considerações finais e agradeceu a presença de todos os participantes. Destacou a importância da realização da reunião em uma instituição pública federal, ressaltando a relevância da participação dos diferentes segmentos representados no comitê, incluindo sociedade civil, poder público e usuários de recursos hídricos.</w:t>
      </w:r>
      <w:r w:rsidR="0069574E">
        <w:rPr>
          <w:rFonts w:ascii="Arial" w:eastAsia="Arial" w:hAnsi="Arial" w:cs="Arial"/>
          <w:sz w:val="24"/>
          <w:szCs w:val="24"/>
          <w:lang w:val="pt-BR"/>
        </w:rPr>
        <w:t xml:space="preserve"> </w:t>
      </w:r>
      <w:r w:rsidR="0069574E" w:rsidRPr="0069574E">
        <w:rPr>
          <w:rFonts w:ascii="Arial" w:eastAsia="Arial" w:hAnsi="Arial" w:cs="Arial"/>
          <w:sz w:val="24"/>
          <w:szCs w:val="24"/>
          <w:lang w:val="pt-BR"/>
        </w:rPr>
        <w:t>O presidente enfatizou que momentos de debate como o ocorrido são fundamentais para o aprimoramento da gestão dos recursos hídricos, embora reconheça que ainda há espaço para aperfeiçoar a condução das reuniões e os encaminhamentos realizados pelo comitê. Nesse sentido, destacou a necessidade de avançar na organização dos trabalhos, fortalecendo o papel das câmaras técnicas e aprimorando o diálogo entre os diferentes segmentos.</w:t>
      </w:r>
      <w:r w:rsidR="0069574E">
        <w:rPr>
          <w:rFonts w:ascii="Arial" w:eastAsia="Arial" w:hAnsi="Arial" w:cs="Arial"/>
          <w:sz w:val="24"/>
          <w:szCs w:val="24"/>
          <w:lang w:val="pt-BR"/>
        </w:rPr>
        <w:t xml:space="preserve"> </w:t>
      </w:r>
      <w:r w:rsidR="0069574E" w:rsidRPr="0069574E">
        <w:rPr>
          <w:rFonts w:ascii="Arial" w:eastAsia="Arial" w:hAnsi="Arial" w:cs="Arial"/>
          <w:sz w:val="24"/>
          <w:szCs w:val="24"/>
          <w:lang w:val="pt-BR"/>
        </w:rPr>
        <w:t>Ressaltou ainda que o comitê reúne uma expressiva capacidade técnica, evidenciada pela diversidade e qualificação dos participantes presentes na reunião, o que contribui para a construção de soluções para os desafios relacionados à gestão da bacia hidrográfica.</w:t>
      </w:r>
      <w:r w:rsidR="0069574E">
        <w:rPr>
          <w:rFonts w:ascii="Arial" w:eastAsia="Arial" w:hAnsi="Arial" w:cs="Arial"/>
          <w:sz w:val="24"/>
          <w:szCs w:val="24"/>
          <w:lang w:val="pt-BR"/>
        </w:rPr>
        <w:t xml:space="preserve"> </w:t>
      </w:r>
      <w:r w:rsidR="0069574E" w:rsidRPr="0069574E">
        <w:rPr>
          <w:rFonts w:ascii="Arial" w:eastAsia="Arial" w:hAnsi="Arial" w:cs="Arial"/>
          <w:sz w:val="24"/>
          <w:szCs w:val="24"/>
          <w:lang w:val="pt-BR"/>
        </w:rPr>
        <w:t xml:space="preserve">O presidente também manifestou </w:t>
      </w:r>
      <w:r w:rsidR="0069574E" w:rsidRPr="0069574E">
        <w:rPr>
          <w:rFonts w:ascii="Arial" w:eastAsia="Arial" w:hAnsi="Arial" w:cs="Arial"/>
          <w:sz w:val="24"/>
          <w:szCs w:val="24"/>
          <w:lang w:val="pt-BR"/>
        </w:rPr>
        <w:lastRenderedPageBreak/>
        <w:t>preocupação com o fato de alguns participantes terem se ausentado antes do encerramento da reunião, apontando a importância de fortalecer a participação contínua dos conselheiros ao longo das discussões.</w:t>
      </w:r>
      <w:r w:rsidR="0069574E">
        <w:rPr>
          <w:rFonts w:ascii="Arial" w:eastAsia="Arial" w:hAnsi="Arial" w:cs="Arial"/>
          <w:sz w:val="24"/>
          <w:szCs w:val="24"/>
          <w:lang w:val="pt-BR"/>
        </w:rPr>
        <w:t xml:space="preserve"> </w:t>
      </w:r>
      <w:r w:rsidR="0069574E" w:rsidRPr="0069574E">
        <w:rPr>
          <w:rFonts w:ascii="Arial" w:eastAsia="Arial" w:hAnsi="Arial" w:cs="Arial"/>
          <w:sz w:val="24"/>
          <w:szCs w:val="24"/>
          <w:lang w:val="pt-BR"/>
        </w:rPr>
        <w:t>Apesar das observações, destacou que a reunião representou um momento importante de debate e troca de informações, com grande volume de contribuições técnicas. Ressaltou ainda seu orgulho em participar do comitê e afirmou que discussões com esse nível de aprofundamento são pouco comuns em outros espaços no país, o que reforça a relevância do trabalho desenvolvido no âmbito do CBH Piracicaba.</w:t>
      </w:r>
      <w:r w:rsidR="0069574E">
        <w:rPr>
          <w:rFonts w:ascii="Arial" w:eastAsia="Arial" w:hAnsi="Arial" w:cs="Arial"/>
          <w:sz w:val="24"/>
          <w:szCs w:val="24"/>
          <w:lang w:val="pt-BR"/>
        </w:rPr>
        <w:t xml:space="preserve"> </w:t>
      </w:r>
      <w:r w:rsidR="0069574E" w:rsidRPr="0069574E">
        <w:rPr>
          <w:rFonts w:ascii="Arial" w:eastAsia="Arial" w:hAnsi="Arial" w:cs="Arial"/>
          <w:sz w:val="24"/>
          <w:szCs w:val="24"/>
          <w:lang w:val="pt-BR"/>
        </w:rPr>
        <w:t>Por fim, agradeceu novamente a participação de todos e destacou a importância dos projetos e iniciativas em andamento no comitê, que contribuem para o fortalecimento da gestão dos recursos hídricos na bacia.</w:t>
      </w:r>
      <w:r w:rsidR="00B131D3">
        <w:rPr>
          <w:rFonts w:ascii="Arial" w:eastAsia="Arial" w:hAnsi="Arial" w:cs="Arial"/>
          <w:sz w:val="24"/>
          <w:szCs w:val="24"/>
          <w:lang w:val="pt-BR"/>
        </w:rPr>
        <w:t xml:space="preserve"> </w:t>
      </w:r>
      <w:r w:rsidR="49D70FF8" w:rsidRPr="24E441B5">
        <w:rPr>
          <w:rFonts w:ascii="Arial" w:eastAsia="Arial" w:hAnsi="Arial" w:cs="Arial"/>
          <w:sz w:val="24"/>
          <w:szCs w:val="24"/>
        </w:rPr>
        <w:t>Agradeceu novamente a presença de todos os participantes, reconhecendo que houve extrapolação do horário previsto, mas ressaltou que as discussões realizadas foram muito válidas, especialmente para a construção de entendimentos que, até então, apresentavam divergências. Por fim, agradeceu a colaboração de todos e informou que os encaminhamentos serão retomados na próxima reunião plenária, desejando uma boa tarde a todos e encerrando a reunião</w:t>
      </w:r>
      <w:r w:rsidR="4175E2A8" w:rsidRPr="24E441B5">
        <w:rPr>
          <w:rFonts w:ascii="Arial" w:eastAsia="Arial" w:hAnsi="Arial" w:cs="Arial"/>
          <w:sz w:val="24"/>
          <w:szCs w:val="24"/>
        </w:rPr>
        <w:t xml:space="preserve"> </w:t>
      </w:r>
      <w:r w:rsidR="57FE96FA" w:rsidRPr="24E441B5">
        <w:rPr>
          <w:rFonts w:ascii="Arial" w:eastAsia="Arial" w:hAnsi="Arial" w:cs="Arial"/>
          <w:sz w:val="24"/>
          <w:szCs w:val="24"/>
          <w:lang w:val="pt-BR"/>
        </w:rPr>
        <w:t xml:space="preserve">às </w:t>
      </w:r>
      <w:r w:rsidR="6761FC55" w:rsidRPr="00B131D3">
        <w:rPr>
          <w:rFonts w:ascii="Arial" w:eastAsia="Arial" w:hAnsi="Arial" w:cs="Arial"/>
          <w:sz w:val="24"/>
          <w:szCs w:val="24"/>
        </w:rPr>
        <w:t>17h</w:t>
      </w:r>
      <w:r w:rsidR="740042B9" w:rsidRPr="00B131D3">
        <w:rPr>
          <w:rFonts w:ascii="Arial" w:eastAsia="Arial" w:hAnsi="Arial" w:cs="Arial"/>
          <w:sz w:val="24"/>
          <w:szCs w:val="24"/>
        </w:rPr>
        <w:t>45</w:t>
      </w:r>
      <w:r w:rsidR="6761FC55" w:rsidRPr="00B131D3">
        <w:rPr>
          <w:rFonts w:ascii="Arial" w:eastAsia="Arial" w:hAnsi="Arial" w:cs="Arial"/>
          <w:sz w:val="24"/>
          <w:szCs w:val="24"/>
        </w:rPr>
        <w:t>min. Estiveram</w:t>
      </w:r>
      <w:r w:rsidR="3F759106" w:rsidRPr="00B131D3">
        <w:rPr>
          <w:rFonts w:ascii="Arial" w:eastAsia="Arial" w:hAnsi="Arial" w:cs="Arial"/>
          <w:sz w:val="24"/>
          <w:szCs w:val="24"/>
        </w:rPr>
        <w:t xml:space="preserve"> presentes na reunião os seguintes conselheiros e convidados:</w:t>
      </w:r>
      <w:r w:rsidR="76148713" w:rsidRPr="00B131D3">
        <w:rPr>
          <w:rFonts w:ascii="Arial" w:eastAsia="Arial" w:hAnsi="Arial" w:cs="Arial"/>
          <w:sz w:val="24"/>
          <w:szCs w:val="24"/>
        </w:rPr>
        <w:t xml:space="preserve"> </w:t>
      </w:r>
      <w:r w:rsidR="3FF6723A" w:rsidRPr="00B131D3">
        <w:rPr>
          <w:rFonts w:ascii="Arial" w:eastAsia="Arial" w:hAnsi="Arial" w:cs="Arial"/>
          <w:sz w:val="24"/>
          <w:szCs w:val="24"/>
        </w:rPr>
        <w:t>Juliana Vilela</w:t>
      </w:r>
      <w:r w:rsidR="239ED639" w:rsidRPr="00B131D3">
        <w:rPr>
          <w:rFonts w:ascii="Arial" w:eastAsia="Arial" w:hAnsi="Arial" w:cs="Arial"/>
          <w:sz w:val="24"/>
          <w:szCs w:val="24"/>
        </w:rPr>
        <w:t>,</w:t>
      </w:r>
      <w:r w:rsidR="3FF6723A" w:rsidRPr="00B131D3">
        <w:rPr>
          <w:rFonts w:ascii="Arial" w:eastAsia="Arial" w:hAnsi="Arial" w:cs="Arial"/>
          <w:sz w:val="24"/>
          <w:szCs w:val="24"/>
        </w:rPr>
        <w:t xml:space="preserve"> </w:t>
      </w:r>
      <w:r w:rsidR="5EA31736" w:rsidRPr="00B131D3">
        <w:rPr>
          <w:rFonts w:ascii="Arial" w:eastAsia="Arial" w:hAnsi="Arial" w:cs="Arial"/>
          <w:sz w:val="24"/>
          <w:szCs w:val="24"/>
        </w:rPr>
        <w:t xml:space="preserve">Stefany de Araujo, Adriano Ferreira Batista, </w:t>
      </w:r>
      <w:r w:rsidR="00FB2A53">
        <w:rPr>
          <w:rFonts w:ascii="Arial" w:eastAsia="Arial" w:hAnsi="Arial" w:cs="Arial"/>
          <w:sz w:val="24"/>
          <w:szCs w:val="24"/>
        </w:rPr>
        <w:t xml:space="preserve">Arthur </w:t>
      </w:r>
      <w:r w:rsidR="3FF6723A" w:rsidRPr="00B131D3">
        <w:rPr>
          <w:rFonts w:ascii="Arial" w:eastAsia="Arial" w:hAnsi="Arial" w:cs="Arial"/>
          <w:sz w:val="24"/>
          <w:szCs w:val="24"/>
        </w:rPr>
        <w:t>José</w:t>
      </w:r>
      <w:r w:rsidR="00FB2A53">
        <w:rPr>
          <w:rFonts w:ascii="Arial" w:eastAsia="Arial" w:hAnsi="Arial" w:cs="Arial"/>
          <w:sz w:val="24"/>
          <w:szCs w:val="24"/>
        </w:rPr>
        <w:t xml:space="preserve"> Pamponet</w:t>
      </w:r>
      <w:r w:rsidR="3FF6723A" w:rsidRPr="00B131D3">
        <w:rPr>
          <w:rFonts w:ascii="Arial" w:eastAsia="Arial" w:hAnsi="Arial" w:cs="Arial"/>
          <w:sz w:val="24"/>
          <w:szCs w:val="24"/>
        </w:rPr>
        <w:t>,</w:t>
      </w:r>
      <w:r w:rsidR="00BE66AD">
        <w:rPr>
          <w:rFonts w:ascii="Arial" w:eastAsia="Arial" w:hAnsi="Arial" w:cs="Arial"/>
          <w:sz w:val="24"/>
          <w:szCs w:val="24"/>
        </w:rPr>
        <w:t xml:space="preserve"> Jeane Sabrina Maria, Marcos Iwao Ito, Rebeca Caroline Gonçalves de Souza, Vinicius Moreaes P</w:t>
      </w:r>
      <w:r w:rsidR="00535EA8">
        <w:rPr>
          <w:rFonts w:ascii="Arial" w:eastAsia="Arial" w:hAnsi="Arial" w:cs="Arial"/>
          <w:sz w:val="24"/>
          <w:szCs w:val="24"/>
        </w:rPr>
        <w:t>e</w:t>
      </w:r>
      <w:r w:rsidR="00BE66AD">
        <w:rPr>
          <w:rFonts w:ascii="Arial" w:eastAsia="Arial" w:hAnsi="Arial" w:cs="Arial"/>
          <w:sz w:val="24"/>
          <w:szCs w:val="24"/>
        </w:rPr>
        <w:t>rdigão</w:t>
      </w:r>
      <w:r w:rsidR="00535EA8">
        <w:rPr>
          <w:rFonts w:ascii="Arial" w:eastAsia="Arial" w:hAnsi="Arial" w:cs="Arial"/>
          <w:sz w:val="24"/>
          <w:szCs w:val="24"/>
        </w:rPr>
        <w:t>, Sarah Vasconcelos Fortunato, Marcos Garajau, Isabella Figueiredo Lopes da Silva, Ronaldo Liopes de Oliveira, Samuel Domingos da Silva, Valdirene</w:t>
      </w:r>
      <w:r w:rsidR="00346E67">
        <w:rPr>
          <w:rFonts w:ascii="Arial" w:eastAsia="Arial" w:hAnsi="Arial" w:cs="Arial"/>
          <w:sz w:val="24"/>
          <w:szCs w:val="24"/>
        </w:rPr>
        <w:t xml:space="preserve"> Lúcia Ramos Duarte</w:t>
      </w:r>
      <w:r w:rsidR="005C266C">
        <w:rPr>
          <w:rFonts w:ascii="Arial" w:eastAsia="Arial" w:hAnsi="Arial" w:cs="Arial"/>
          <w:sz w:val="24"/>
          <w:szCs w:val="24"/>
        </w:rPr>
        <w:t>, Ana Maria Gomes, Sandra Alves Pereira, Ivan Cesar de Oliveira</w:t>
      </w:r>
      <w:r w:rsidR="00D623F9">
        <w:rPr>
          <w:rFonts w:ascii="Arial" w:eastAsia="Arial" w:hAnsi="Arial" w:cs="Arial"/>
          <w:sz w:val="24"/>
          <w:szCs w:val="24"/>
        </w:rPr>
        <w:t xml:space="preserve">, Sheila cristina dos Santos, Bruno Stefan Somin, Thiago Joselito Mendes Dias, Jorge Martins Borges, </w:t>
      </w:r>
      <w:r w:rsidR="00A141A1">
        <w:rPr>
          <w:rFonts w:ascii="Arial" w:eastAsia="Arial" w:hAnsi="Arial" w:cs="Arial"/>
          <w:sz w:val="24"/>
          <w:szCs w:val="24"/>
        </w:rPr>
        <w:t xml:space="preserve">José Guilherme Ramos, Raimundo Papa Junior, Hercilia Andréa Sanches Faria, </w:t>
      </w:r>
      <w:r w:rsidR="00487E28">
        <w:rPr>
          <w:rFonts w:ascii="Arial" w:eastAsia="Arial" w:hAnsi="Arial" w:cs="Arial"/>
          <w:sz w:val="24"/>
          <w:szCs w:val="24"/>
        </w:rPr>
        <w:t>D</w:t>
      </w:r>
      <w:r w:rsidR="00A141A1">
        <w:rPr>
          <w:rFonts w:ascii="Arial" w:eastAsia="Arial" w:hAnsi="Arial" w:cs="Arial"/>
          <w:sz w:val="24"/>
          <w:szCs w:val="24"/>
        </w:rPr>
        <w:t>emerson A</w:t>
      </w:r>
      <w:r w:rsidR="00487E28">
        <w:rPr>
          <w:rFonts w:ascii="Arial" w:eastAsia="Arial" w:hAnsi="Arial" w:cs="Arial"/>
          <w:sz w:val="24"/>
          <w:szCs w:val="24"/>
        </w:rPr>
        <w:t>p</w:t>
      </w:r>
      <w:r w:rsidR="00A141A1">
        <w:rPr>
          <w:rFonts w:ascii="Arial" w:eastAsia="Arial" w:hAnsi="Arial" w:cs="Arial"/>
          <w:sz w:val="24"/>
          <w:szCs w:val="24"/>
        </w:rPr>
        <w:t xml:space="preserve">arecido Lima Muniz, Luiz Claúdio de Castro Figueiredo, Jamile Araujo Ferrari, </w:t>
      </w:r>
      <w:r w:rsidR="00DE23F1">
        <w:rPr>
          <w:rFonts w:ascii="Arial" w:eastAsia="Arial" w:hAnsi="Arial" w:cs="Arial"/>
          <w:sz w:val="24"/>
          <w:szCs w:val="24"/>
        </w:rPr>
        <w:t>Januária da Fonsseca Malaquias, José Rubenildo dos Santos, Marcelo Ferreira de Souza, José Augusto Costa Gonçalves, Glaucio Marcelino Marques, De</w:t>
      </w:r>
      <w:r w:rsidR="00487E28">
        <w:rPr>
          <w:rFonts w:ascii="Arial" w:eastAsia="Arial" w:hAnsi="Arial" w:cs="Arial"/>
          <w:sz w:val="24"/>
          <w:szCs w:val="24"/>
        </w:rPr>
        <w:t>u</w:t>
      </w:r>
      <w:r w:rsidR="00DE23F1">
        <w:rPr>
          <w:rFonts w:ascii="Arial" w:eastAsia="Arial" w:hAnsi="Arial" w:cs="Arial"/>
          <w:sz w:val="24"/>
          <w:szCs w:val="24"/>
        </w:rPr>
        <w:t>sdeth de Souza Am</w:t>
      </w:r>
      <w:r w:rsidR="00487E28">
        <w:rPr>
          <w:rFonts w:ascii="Arial" w:eastAsia="Arial" w:hAnsi="Arial" w:cs="Arial"/>
          <w:sz w:val="24"/>
          <w:szCs w:val="24"/>
        </w:rPr>
        <w:t>o</w:t>
      </w:r>
      <w:r w:rsidR="00DE23F1">
        <w:rPr>
          <w:rFonts w:ascii="Arial" w:eastAsia="Arial" w:hAnsi="Arial" w:cs="Arial"/>
          <w:sz w:val="24"/>
          <w:szCs w:val="24"/>
        </w:rPr>
        <w:t xml:space="preserve">rim Júnior, Regiane Aparecida Ferreira, </w:t>
      </w:r>
      <w:r w:rsidR="0063703C">
        <w:rPr>
          <w:rFonts w:ascii="Arial" w:eastAsia="Arial" w:hAnsi="Arial" w:cs="Arial"/>
          <w:sz w:val="24"/>
          <w:szCs w:val="24"/>
        </w:rPr>
        <w:t>Geraldo Magela Gonçalves, José Angelo Paganini, João Clímaco Soares de M</w:t>
      </w:r>
      <w:r w:rsidR="00487E28">
        <w:rPr>
          <w:rFonts w:ascii="Arial" w:eastAsia="Arial" w:hAnsi="Arial" w:cs="Arial"/>
          <w:sz w:val="24"/>
          <w:szCs w:val="24"/>
        </w:rPr>
        <w:t>.</w:t>
      </w:r>
      <w:r w:rsidR="0063703C">
        <w:rPr>
          <w:rFonts w:ascii="Arial" w:eastAsia="Arial" w:hAnsi="Arial" w:cs="Arial"/>
          <w:sz w:val="24"/>
          <w:szCs w:val="24"/>
        </w:rPr>
        <w:t xml:space="preserve"> Filho, Paulo Gomes Ferreira, José Flávio da Silva, </w:t>
      </w:r>
      <w:r w:rsidR="00587F3A">
        <w:rPr>
          <w:rFonts w:ascii="Arial" w:eastAsia="Arial" w:hAnsi="Arial" w:cs="Arial"/>
          <w:sz w:val="24"/>
          <w:szCs w:val="24"/>
        </w:rPr>
        <w:t>Raissa Soares Faria, Pâmela De</w:t>
      </w:r>
      <w:r w:rsidR="00487E28">
        <w:rPr>
          <w:rFonts w:ascii="Arial" w:eastAsia="Arial" w:hAnsi="Arial" w:cs="Arial"/>
          <w:sz w:val="24"/>
          <w:szCs w:val="24"/>
        </w:rPr>
        <w:t>s</w:t>
      </w:r>
      <w:r w:rsidR="00587F3A">
        <w:rPr>
          <w:rFonts w:ascii="Arial" w:eastAsia="Arial" w:hAnsi="Arial" w:cs="Arial"/>
          <w:sz w:val="24"/>
          <w:szCs w:val="24"/>
        </w:rPr>
        <w:t>irré Bernardes, Fabiana Souza, Lucas Martins, Aender Quaresmas, Pedro Augusto Silva Soares, Lara</w:t>
      </w:r>
      <w:r w:rsidR="00487E28">
        <w:rPr>
          <w:rFonts w:ascii="Arial" w:eastAsia="Arial" w:hAnsi="Arial" w:cs="Arial"/>
          <w:sz w:val="24"/>
          <w:szCs w:val="24"/>
        </w:rPr>
        <w:t xml:space="preserve"> Gabriel de Oliveira, Mellissa Cartoline, Rayanne Ramos Silva.</w:t>
      </w:r>
    </w:p>
    <w:p w14:paraId="45564EA2" w14:textId="77777777" w:rsidR="006A3753" w:rsidRDefault="006A3753" w:rsidP="2CD02E45">
      <w:pPr>
        <w:spacing w:line="360" w:lineRule="auto"/>
        <w:jc w:val="both"/>
        <w:rPr>
          <w:rFonts w:ascii="Arial" w:eastAsia="Arial" w:hAnsi="Arial" w:cs="Arial"/>
          <w:sz w:val="24"/>
          <w:szCs w:val="24"/>
          <w:lang w:val="pt-BR"/>
        </w:rPr>
      </w:pPr>
    </w:p>
    <w:p w14:paraId="2CCB83AA" w14:textId="77777777" w:rsidR="004C7790" w:rsidRPr="00582767" w:rsidRDefault="004C7790" w:rsidP="2CD02E45">
      <w:pPr>
        <w:spacing w:line="360" w:lineRule="auto"/>
        <w:jc w:val="center"/>
        <w:rPr>
          <w:rFonts w:ascii="Arial" w:eastAsia="Arial" w:hAnsi="Arial" w:cs="Arial"/>
          <w:sz w:val="24"/>
          <w:szCs w:val="24"/>
        </w:rPr>
      </w:pPr>
      <w:r w:rsidRPr="2CD02E45">
        <w:rPr>
          <w:rFonts w:ascii="Arial" w:eastAsia="Arial" w:hAnsi="Arial" w:cs="Arial"/>
          <w:sz w:val="24"/>
          <w:szCs w:val="24"/>
        </w:rPr>
        <w:lastRenderedPageBreak/>
        <w:t xml:space="preserve">(assinado eletronicamente) </w:t>
      </w:r>
    </w:p>
    <w:p w14:paraId="1686E667" w14:textId="1AB9BF02" w:rsidR="004C7790" w:rsidRPr="00582767" w:rsidRDefault="004C7790" w:rsidP="2CD02E45">
      <w:pPr>
        <w:spacing w:line="360" w:lineRule="auto"/>
        <w:jc w:val="center"/>
        <w:rPr>
          <w:rFonts w:ascii="Arial" w:eastAsia="Arial" w:hAnsi="Arial" w:cs="Arial"/>
          <w:b/>
          <w:bCs/>
          <w:sz w:val="24"/>
          <w:szCs w:val="24"/>
        </w:rPr>
      </w:pPr>
      <w:r w:rsidRPr="2CD02E45">
        <w:rPr>
          <w:rFonts w:ascii="Arial" w:eastAsia="Arial" w:hAnsi="Arial" w:cs="Arial"/>
          <w:b/>
          <w:bCs/>
          <w:sz w:val="24"/>
          <w:szCs w:val="24"/>
        </w:rPr>
        <w:t>JO</w:t>
      </w:r>
      <w:r w:rsidR="003E3785" w:rsidRPr="2CD02E45">
        <w:rPr>
          <w:rFonts w:ascii="Arial" w:eastAsia="Arial" w:hAnsi="Arial" w:cs="Arial"/>
          <w:b/>
          <w:bCs/>
          <w:sz w:val="24"/>
          <w:szCs w:val="24"/>
        </w:rPr>
        <w:t>SÉ AUGUSTO COSTA</w:t>
      </w:r>
      <w:r>
        <w:tab/>
      </w:r>
    </w:p>
    <w:p w14:paraId="10488DC9" w14:textId="405F0184" w:rsidR="00AB365D" w:rsidRPr="00A536C3" w:rsidRDefault="004C7790" w:rsidP="2CD02E45">
      <w:pPr>
        <w:spacing w:line="360" w:lineRule="auto"/>
        <w:jc w:val="center"/>
        <w:rPr>
          <w:rFonts w:ascii="Arial" w:eastAsia="Arial" w:hAnsi="Arial" w:cs="Arial"/>
          <w:sz w:val="24"/>
          <w:szCs w:val="24"/>
        </w:rPr>
      </w:pPr>
      <w:r w:rsidRPr="2CD02E45">
        <w:rPr>
          <w:rFonts w:ascii="Arial" w:eastAsia="Arial" w:hAnsi="Arial" w:cs="Arial"/>
          <w:sz w:val="24"/>
          <w:szCs w:val="24"/>
        </w:rPr>
        <w:t>PRESIDENTE DO CBH</w:t>
      </w:r>
      <w:r w:rsidR="00142D92" w:rsidRPr="2CD02E45">
        <w:rPr>
          <w:rFonts w:ascii="Arial" w:eastAsia="Arial" w:hAnsi="Arial" w:cs="Arial"/>
          <w:sz w:val="24"/>
          <w:szCs w:val="24"/>
        </w:rPr>
        <w:t xml:space="preserve"> </w:t>
      </w:r>
      <w:r w:rsidRPr="2CD02E45">
        <w:rPr>
          <w:rFonts w:ascii="Arial" w:eastAsia="Arial" w:hAnsi="Arial" w:cs="Arial"/>
          <w:sz w:val="24"/>
          <w:szCs w:val="24"/>
        </w:rPr>
        <w:t>PIRACICABA</w:t>
      </w:r>
    </w:p>
    <w:sectPr w:rsidR="00AB365D" w:rsidRPr="00A536C3" w:rsidSect="00760E2B">
      <w:headerReference w:type="default" r:id="rId11"/>
      <w:pgSz w:w="11910" w:h="16840" w:code="9"/>
      <w:pgMar w:top="2002" w:right="1418" w:bottom="278" w:left="1559" w:header="737"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CAE9" w14:textId="77777777" w:rsidR="00575293" w:rsidRDefault="00575293">
      <w:r>
        <w:separator/>
      </w:r>
    </w:p>
  </w:endnote>
  <w:endnote w:type="continuationSeparator" w:id="0">
    <w:p w14:paraId="7316EA0E" w14:textId="77777777" w:rsidR="00575293" w:rsidRDefault="0057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BBBD" w14:textId="77777777" w:rsidR="00575293" w:rsidRDefault="00575293">
      <w:r>
        <w:separator/>
      </w:r>
    </w:p>
  </w:footnote>
  <w:footnote w:type="continuationSeparator" w:id="0">
    <w:p w14:paraId="6D3B35C4" w14:textId="77777777" w:rsidR="00575293" w:rsidRDefault="0057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8DC9" w14:textId="6DDE5FCF" w:rsidR="00D761E3" w:rsidRPr="00307B61" w:rsidRDefault="00307B61" w:rsidP="00307B61">
    <w:pPr>
      <w:pStyle w:val="Cabealho"/>
      <w:jc w:val="center"/>
    </w:pPr>
    <w:r w:rsidRPr="00A04A85">
      <w:rPr>
        <w:noProof/>
      </w:rPr>
      <w:drawing>
        <wp:inline distT="0" distB="0" distL="0" distR="0" wp14:anchorId="070E6CD5" wp14:editId="4F71D8C2">
          <wp:extent cx="1080000" cy="1080000"/>
          <wp:effectExtent l="0" t="0" r="6350" b="0"/>
          <wp:docPr id="1185049255"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49255"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DA7"/>
    <w:multiLevelType w:val="multilevel"/>
    <w:tmpl w:val="A52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B6529"/>
    <w:multiLevelType w:val="multilevel"/>
    <w:tmpl w:val="1EF8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76679"/>
    <w:multiLevelType w:val="multilevel"/>
    <w:tmpl w:val="0A9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042E1"/>
    <w:multiLevelType w:val="multilevel"/>
    <w:tmpl w:val="F89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E4541"/>
    <w:multiLevelType w:val="multilevel"/>
    <w:tmpl w:val="450E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D617E"/>
    <w:multiLevelType w:val="multilevel"/>
    <w:tmpl w:val="DE22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04DE8"/>
    <w:multiLevelType w:val="multilevel"/>
    <w:tmpl w:val="EA92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3CAA"/>
    <w:multiLevelType w:val="multilevel"/>
    <w:tmpl w:val="30F8E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B45BD"/>
    <w:multiLevelType w:val="multilevel"/>
    <w:tmpl w:val="6C2E8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4C7E17"/>
    <w:multiLevelType w:val="hybridMultilevel"/>
    <w:tmpl w:val="01B8414A"/>
    <w:lvl w:ilvl="0" w:tplc="455E893E">
      <w:start w:val="1"/>
      <w:numFmt w:val="decimal"/>
      <w:lvlText w:val="%1"/>
      <w:lvlJc w:val="left"/>
      <w:pPr>
        <w:ind w:left="1196" w:hanging="810"/>
        <w:jc w:val="right"/>
      </w:pPr>
      <w:rPr>
        <w:rFonts w:hint="default"/>
        <w:spacing w:val="0"/>
        <w:w w:val="101"/>
        <w:lang w:val="pt-PT" w:eastAsia="en-US" w:bidi="ar-SA"/>
      </w:rPr>
    </w:lvl>
    <w:lvl w:ilvl="1" w:tplc="AB569CA8">
      <w:numFmt w:val="bullet"/>
      <w:lvlText w:val="•"/>
      <w:lvlJc w:val="left"/>
      <w:pPr>
        <w:ind w:left="2072" w:hanging="810"/>
      </w:pPr>
      <w:rPr>
        <w:rFonts w:hint="default"/>
        <w:lang w:val="pt-PT" w:eastAsia="en-US" w:bidi="ar-SA"/>
      </w:rPr>
    </w:lvl>
    <w:lvl w:ilvl="2" w:tplc="607E3B36">
      <w:numFmt w:val="bullet"/>
      <w:lvlText w:val="•"/>
      <w:lvlJc w:val="left"/>
      <w:pPr>
        <w:ind w:left="2944" w:hanging="810"/>
      </w:pPr>
      <w:rPr>
        <w:rFonts w:hint="default"/>
        <w:lang w:val="pt-PT" w:eastAsia="en-US" w:bidi="ar-SA"/>
      </w:rPr>
    </w:lvl>
    <w:lvl w:ilvl="3" w:tplc="E96C9A72">
      <w:numFmt w:val="bullet"/>
      <w:lvlText w:val="•"/>
      <w:lvlJc w:val="left"/>
      <w:pPr>
        <w:ind w:left="3817" w:hanging="810"/>
      </w:pPr>
      <w:rPr>
        <w:rFonts w:hint="default"/>
        <w:lang w:val="pt-PT" w:eastAsia="en-US" w:bidi="ar-SA"/>
      </w:rPr>
    </w:lvl>
    <w:lvl w:ilvl="4" w:tplc="88602E90">
      <w:numFmt w:val="bullet"/>
      <w:lvlText w:val="•"/>
      <w:lvlJc w:val="left"/>
      <w:pPr>
        <w:ind w:left="4689" w:hanging="810"/>
      </w:pPr>
      <w:rPr>
        <w:rFonts w:hint="default"/>
        <w:lang w:val="pt-PT" w:eastAsia="en-US" w:bidi="ar-SA"/>
      </w:rPr>
    </w:lvl>
    <w:lvl w:ilvl="5" w:tplc="AE7442CE">
      <w:numFmt w:val="bullet"/>
      <w:lvlText w:val="•"/>
      <w:lvlJc w:val="left"/>
      <w:pPr>
        <w:ind w:left="5561" w:hanging="810"/>
      </w:pPr>
      <w:rPr>
        <w:rFonts w:hint="default"/>
        <w:lang w:val="pt-PT" w:eastAsia="en-US" w:bidi="ar-SA"/>
      </w:rPr>
    </w:lvl>
    <w:lvl w:ilvl="6" w:tplc="57D62F64">
      <w:numFmt w:val="bullet"/>
      <w:lvlText w:val="•"/>
      <w:lvlJc w:val="left"/>
      <w:pPr>
        <w:ind w:left="6434" w:hanging="810"/>
      </w:pPr>
      <w:rPr>
        <w:rFonts w:hint="default"/>
        <w:lang w:val="pt-PT" w:eastAsia="en-US" w:bidi="ar-SA"/>
      </w:rPr>
    </w:lvl>
    <w:lvl w:ilvl="7" w:tplc="75A6D8B0">
      <w:numFmt w:val="bullet"/>
      <w:lvlText w:val="•"/>
      <w:lvlJc w:val="left"/>
      <w:pPr>
        <w:ind w:left="7306" w:hanging="810"/>
      </w:pPr>
      <w:rPr>
        <w:rFonts w:hint="default"/>
        <w:lang w:val="pt-PT" w:eastAsia="en-US" w:bidi="ar-SA"/>
      </w:rPr>
    </w:lvl>
    <w:lvl w:ilvl="8" w:tplc="5EAEA960">
      <w:numFmt w:val="bullet"/>
      <w:lvlText w:val="•"/>
      <w:lvlJc w:val="left"/>
      <w:pPr>
        <w:ind w:left="8178" w:hanging="810"/>
      </w:pPr>
      <w:rPr>
        <w:rFonts w:hint="default"/>
        <w:lang w:val="pt-PT" w:eastAsia="en-US" w:bidi="ar-SA"/>
      </w:rPr>
    </w:lvl>
  </w:abstractNum>
  <w:abstractNum w:abstractNumId="10" w15:restartNumberingAfterBreak="0">
    <w:nsid w:val="5E5A76ED"/>
    <w:multiLevelType w:val="multilevel"/>
    <w:tmpl w:val="840EA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57331D"/>
    <w:multiLevelType w:val="multilevel"/>
    <w:tmpl w:val="51AE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F34084"/>
    <w:multiLevelType w:val="multilevel"/>
    <w:tmpl w:val="8F4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6248B"/>
    <w:multiLevelType w:val="multilevel"/>
    <w:tmpl w:val="69A0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004738">
    <w:abstractNumId w:val="9"/>
  </w:num>
  <w:num w:numId="2" w16cid:durableId="107555046">
    <w:abstractNumId w:val="1"/>
  </w:num>
  <w:num w:numId="3" w16cid:durableId="1162039192">
    <w:abstractNumId w:val="3"/>
  </w:num>
  <w:num w:numId="4" w16cid:durableId="977029207">
    <w:abstractNumId w:val="2"/>
  </w:num>
  <w:num w:numId="5" w16cid:durableId="1765681732">
    <w:abstractNumId w:val="13"/>
  </w:num>
  <w:num w:numId="6" w16cid:durableId="1526555154">
    <w:abstractNumId w:val="4"/>
  </w:num>
  <w:num w:numId="7" w16cid:durableId="1516649508">
    <w:abstractNumId w:val="0"/>
  </w:num>
  <w:num w:numId="8" w16cid:durableId="1501771124">
    <w:abstractNumId w:val="7"/>
  </w:num>
  <w:num w:numId="9" w16cid:durableId="1767535648">
    <w:abstractNumId w:val="10"/>
  </w:num>
  <w:num w:numId="10" w16cid:durableId="1877813437">
    <w:abstractNumId w:val="8"/>
  </w:num>
  <w:num w:numId="11" w16cid:durableId="905336944">
    <w:abstractNumId w:val="5"/>
  </w:num>
  <w:num w:numId="12" w16cid:durableId="1784616268">
    <w:abstractNumId w:val="11"/>
  </w:num>
  <w:num w:numId="13" w16cid:durableId="219828108">
    <w:abstractNumId w:val="6"/>
  </w:num>
  <w:num w:numId="14" w16cid:durableId="984120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E3"/>
    <w:rsid w:val="00003DE7"/>
    <w:rsid w:val="0000503D"/>
    <w:rsid w:val="0000587A"/>
    <w:rsid w:val="00007A68"/>
    <w:rsid w:val="000132DB"/>
    <w:rsid w:val="00013E00"/>
    <w:rsid w:val="00014789"/>
    <w:rsid w:val="00014DCF"/>
    <w:rsid w:val="00014E86"/>
    <w:rsid w:val="000159AE"/>
    <w:rsid w:val="00021D39"/>
    <w:rsid w:val="00023442"/>
    <w:rsid w:val="000253FC"/>
    <w:rsid w:val="00026A47"/>
    <w:rsid w:val="00031B19"/>
    <w:rsid w:val="00031FD0"/>
    <w:rsid w:val="0003276E"/>
    <w:rsid w:val="00043EAF"/>
    <w:rsid w:val="00044FBF"/>
    <w:rsid w:val="00045183"/>
    <w:rsid w:val="000470F8"/>
    <w:rsid w:val="000501D2"/>
    <w:rsid w:val="00051EFC"/>
    <w:rsid w:val="00052A87"/>
    <w:rsid w:val="00052D0E"/>
    <w:rsid w:val="00060F9F"/>
    <w:rsid w:val="00061516"/>
    <w:rsid w:val="000617AA"/>
    <w:rsid w:val="0006433C"/>
    <w:rsid w:val="00064EFB"/>
    <w:rsid w:val="0007325B"/>
    <w:rsid w:val="000733BA"/>
    <w:rsid w:val="00075883"/>
    <w:rsid w:val="000830B0"/>
    <w:rsid w:val="000847A8"/>
    <w:rsid w:val="000856D3"/>
    <w:rsid w:val="00092D9C"/>
    <w:rsid w:val="000934BD"/>
    <w:rsid w:val="000937C8"/>
    <w:rsid w:val="00095DD4"/>
    <w:rsid w:val="000A5CE9"/>
    <w:rsid w:val="000A7F8E"/>
    <w:rsid w:val="000B0114"/>
    <w:rsid w:val="000B1E91"/>
    <w:rsid w:val="000B391A"/>
    <w:rsid w:val="000B3F0A"/>
    <w:rsid w:val="000B770E"/>
    <w:rsid w:val="000B786E"/>
    <w:rsid w:val="000B79B3"/>
    <w:rsid w:val="000C06A2"/>
    <w:rsid w:val="000C0DD0"/>
    <w:rsid w:val="000C1C86"/>
    <w:rsid w:val="000C1D8F"/>
    <w:rsid w:val="000C20E7"/>
    <w:rsid w:val="000D037D"/>
    <w:rsid w:val="000D2F29"/>
    <w:rsid w:val="000D4E45"/>
    <w:rsid w:val="000D639D"/>
    <w:rsid w:val="000D691B"/>
    <w:rsid w:val="000D69CC"/>
    <w:rsid w:val="000D7756"/>
    <w:rsid w:val="000E3A05"/>
    <w:rsid w:val="000E44FA"/>
    <w:rsid w:val="000E5813"/>
    <w:rsid w:val="000E68EC"/>
    <w:rsid w:val="000F014E"/>
    <w:rsid w:val="000F06A9"/>
    <w:rsid w:val="000F2587"/>
    <w:rsid w:val="000F2B43"/>
    <w:rsid w:val="000F3283"/>
    <w:rsid w:val="000F36D6"/>
    <w:rsid w:val="000F4CBE"/>
    <w:rsid w:val="000F5199"/>
    <w:rsid w:val="000F7F49"/>
    <w:rsid w:val="001018A6"/>
    <w:rsid w:val="001044E8"/>
    <w:rsid w:val="0010620E"/>
    <w:rsid w:val="0011088D"/>
    <w:rsid w:val="00112DE5"/>
    <w:rsid w:val="001226B8"/>
    <w:rsid w:val="00126B33"/>
    <w:rsid w:val="0013453B"/>
    <w:rsid w:val="0013538D"/>
    <w:rsid w:val="00142D92"/>
    <w:rsid w:val="001434AA"/>
    <w:rsid w:val="0014450D"/>
    <w:rsid w:val="00153D84"/>
    <w:rsid w:val="00153F6D"/>
    <w:rsid w:val="00154520"/>
    <w:rsid w:val="001545A2"/>
    <w:rsid w:val="001550BE"/>
    <w:rsid w:val="001557E3"/>
    <w:rsid w:val="0016118A"/>
    <w:rsid w:val="00164D35"/>
    <w:rsid w:val="00165B9D"/>
    <w:rsid w:val="00166BAA"/>
    <w:rsid w:val="0016773E"/>
    <w:rsid w:val="001713A7"/>
    <w:rsid w:val="00171D8C"/>
    <w:rsid w:val="001744D3"/>
    <w:rsid w:val="00175EB4"/>
    <w:rsid w:val="0017762B"/>
    <w:rsid w:val="00180BC4"/>
    <w:rsid w:val="00181C5A"/>
    <w:rsid w:val="00182387"/>
    <w:rsid w:val="001852F5"/>
    <w:rsid w:val="001868C0"/>
    <w:rsid w:val="00187CED"/>
    <w:rsid w:val="0019383A"/>
    <w:rsid w:val="00194B1B"/>
    <w:rsid w:val="0019781A"/>
    <w:rsid w:val="001A1183"/>
    <w:rsid w:val="001A12BC"/>
    <w:rsid w:val="001A3550"/>
    <w:rsid w:val="001A3804"/>
    <w:rsid w:val="001A4E9F"/>
    <w:rsid w:val="001A632A"/>
    <w:rsid w:val="001A74ED"/>
    <w:rsid w:val="001A767A"/>
    <w:rsid w:val="001B01C8"/>
    <w:rsid w:val="001B1420"/>
    <w:rsid w:val="001B30D9"/>
    <w:rsid w:val="001B68CD"/>
    <w:rsid w:val="001B7B96"/>
    <w:rsid w:val="001C0EE3"/>
    <w:rsid w:val="001C0EEE"/>
    <w:rsid w:val="001C1804"/>
    <w:rsid w:val="001C616C"/>
    <w:rsid w:val="001C7DB9"/>
    <w:rsid w:val="001D2A06"/>
    <w:rsid w:val="001D2FC6"/>
    <w:rsid w:val="001D3E87"/>
    <w:rsid w:val="001D6CC7"/>
    <w:rsid w:val="001D7E67"/>
    <w:rsid w:val="001E0FB3"/>
    <w:rsid w:val="001E494F"/>
    <w:rsid w:val="001E4DB7"/>
    <w:rsid w:val="001E7E4D"/>
    <w:rsid w:val="001F2EBE"/>
    <w:rsid w:val="001F3EB5"/>
    <w:rsid w:val="001F498B"/>
    <w:rsid w:val="001F6043"/>
    <w:rsid w:val="001F6F32"/>
    <w:rsid w:val="00202622"/>
    <w:rsid w:val="002076AF"/>
    <w:rsid w:val="00207EBB"/>
    <w:rsid w:val="002109B4"/>
    <w:rsid w:val="00212CA4"/>
    <w:rsid w:val="002153C4"/>
    <w:rsid w:val="002157F7"/>
    <w:rsid w:val="00216348"/>
    <w:rsid w:val="00223D3B"/>
    <w:rsid w:val="002273D5"/>
    <w:rsid w:val="00227817"/>
    <w:rsid w:val="00227CA0"/>
    <w:rsid w:val="002307A4"/>
    <w:rsid w:val="00232DDF"/>
    <w:rsid w:val="00234FD9"/>
    <w:rsid w:val="00236EC9"/>
    <w:rsid w:val="00237B94"/>
    <w:rsid w:val="00237DC1"/>
    <w:rsid w:val="00241A5A"/>
    <w:rsid w:val="0024208A"/>
    <w:rsid w:val="00242717"/>
    <w:rsid w:val="002427B1"/>
    <w:rsid w:val="00246CFF"/>
    <w:rsid w:val="00247325"/>
    <w:rsid w:val="00251BF1"/>
    <w:rsid w:val="00254FD5"/>
    <w:rsid w:val="00256BA6"/>
    <w:rsid w:val="00260757"/>
    <w:rsid w:val="00260A66"/>
    <w:rsid w:val="00260ADB"/>
    <w:rsid w:val="00260C89"/>
    <w:rsid w:val="00264176"/>
    <w:rsid w:val="002643E2"/>
    <w:rsid w:val="00266FA5"/>
    <w:rsid w:val="002675CB"/>
    <w:rsid w:val="00275894"/>
    <w:rsid w:val="0027651E"/>
    <w:rsid w:val="0027743B"/>
    <w:rsid w:val="0028114E"/>
    <w:rsid w:val="00281FCB"/>
    <w:rsid w:val="002824A4"/>
    <w:rsid w:val="00282D70"/>
    <w:rsid w:val="0028403A"/>
    <w:rsid w:val="002848C9"/>
    <w:rsid w:val="0028658F"/>
    <w:rsid w:val="00287501"/>
    <w:rsid w:val="00287CFD"/>
    <w:rsid w:val="002905F7"/>
    <w:rsid w:val="0029591B"/>
    <w:rsid w:val="0029755D"/>
    <w:rsid w:val="002A0554"/>
    <w:rsid w:val="002A130F"/>
    <w:rsid w:val="002A1AC2"/>
    <w:rsid w:val="002A371A"/>
    <w:rsid w:val="002A46FB"/>
    <w:rsid w:val="002A51BC"/>
    <w:rsid w:val="002A5911"/>
    <w:rsid w:val="002A62AC"/>
    <w:rsid w:val="002A6344"/>
    <w:rsid w:val="002B0EAE"/>
    <w:rsid w:val="002B237C"/>
    <w:rsid w:val="002B470B"/>
    <w:rsid w:val="002C123A"/>
    <w:rsid w:val="002C1616"/>
    <w:rsid w:val="002C6984"/>
    <w:rsid w:val="002C72A0"/>
    <w:rsid w:val="002C7AF4"/>
    <w:rsid w:val="002D2086"/>
    <w:rsid w:val="002D4BA2"/>
    <w:rsid w:val="002D60B0"/>
    <w:rsid w:val="002D7E97"/>
    <w:rsid w:val="002D7FB5"/>
    <w:rsid w:val="002E0A5C"/>
    <w:rsid w:val="002E0AEF"/>
    <w:rsid w:val="002E451F"/>
    <w:rsid w:val="002E49F0"/>
    <w:rsid w:val="002E579B"/>
    <w:rsid w:val="002E6B71"/>
    <w:rsid w:val="002E77E1"/>
    <w:rsid w:val="002F0472"/>
    <w:rsid w:val="002F0BD7"/>
    <w:rsid w:val="002F596C"/>
    <w:rsid w:val="002F6E83"/>
    <w:rsid w:val="002F72F2"/>
    <w:rsid w:val="002F752E"/>
    <w:rsid w:val="00303991"/>
    <w:rsid w:val="00303B1D"/>
    <w:rsid w:val="003063CC"/>
    <w:rsid w:val="0030789E"/>
    <w:rsid w:val="00307B61"/>
    <w:rsid w:val="00310D61"/>
    <w:rsid w:val="003126CB"/>
    <w:rsid w:val="0031321D"/>
    <w:rsid w:val="00313EE1"/>
    <w:rsid w:val="0031427C"/>
    <w:rsid w:val="00314522"/>
    <w:rsid w:val="00315572"/>
    <w:rsid w:val="00315607"/>
    <w:rsid w:val="00315D55"/>
    <w:rsid w:val="003208C7"/>
    <w:rsid w:val="003228CD"/>
    <w:rsid w:val="00322E68"/>
    <w:rsid w:val="00324145"/>
    <w:rsid w:val="00325DC0"/>
    <w:rsid w:val="00326374"/>
    <w:rsid w:val="003264F3"/>
    <w:rsid w:val="00326DB7"/>
    <w:rsid w:val="00327243"/>
    <w:rsid w:val="0033068B"/>
    <w:rsid w:val="00336A08"/>
    <w:rsid w:val="00336D55"/>
    <w:rsid w:val="0033796B"/>
    <w:rsid w:val="0034059A"/>
    <w:rsid w:val="00340826"/>
    <w:rsid w:val="00340928"/>
    <w:rsid w:val="00342328"/>
    <w:rsid w:val="00343005"/>
    <w:rsid w:val="00343522"/>
    <w:rsid w:val="00346E67"/>
    <w:rsid w:val="00347CF8"/>
    <w:rsid w:val="00347DD9"/>
    <w:rsid w:val="00353A7B"/>
    <w:rsid w:val="003546C6"/>
    <w:rsid w:val="003554A8"/>
    <w:rsid w:val="003576F8"/>
    <w:rsid w:val="00357928"/>
    <w:rsid w:val="00357E31"/>
    <w:rsid w:val="00363F44"/>
    <w:rsid w:val="00366774"/>
    <w:rsid w:val="00366DF5"/>
    <w:rsid w:val="003715AE"/>
    <w:rsid w:val="003721C8"/>
    <w:rsid w:val="00381924"/>
    <w:rsid w:val="00383AC2"/>
    <w:rsid w:val="003866AB"/>
    <w:rsid w:val="00386ABB"/>
    <w:rsid w:val="003877F0"/>
    <w:rsid w:val="003903A2"/>
    <w:rsid w:val="0039750A"/>
    <w:rsid w:val="003A1160"/>
    <w:rsid w:val="003A2008"/>
    <w:rsid w:val="003A310D"/>
    <w:rsid w:val="003A3AB5"/>
    <w:rsid w:val="003A72CB"/>
    <w:rsid w:val="003B22E2"/>
    <w:rsid w:val="003B52B0"/>
    <w:rsid w:val="003B54EC"/>
    <w:rsid w:val="003B5A13"/>
    <w:rsid w:val="003B6A2B"/>
    <w:rsid w:val="003B7A14"/>
    <w:rsid w:val="003B7CFA"/>
    <w:rsid w:val="003C114F"/>
    <w:rsid w:val="003C35DC"/>
    <w:rsid w:val="003C3FCA"/>
    <w:rsid w:val="003C414C"/>
    <w:rsid w:val="003C5965"/>
    <w:rsid w:val="003C71CB"/>
    <w:rsid w:val="003C77E2"/>
    <w:rsid w:val="003C7A8C"/>
    <w:rsid w:val="003D2080"/>
    <w:rsid w:val="003D5918"/>
    <w:rsid w:val="003D7D84"/>
    <w:rsid w:val="003E06AC"/>
    <w:rsid w:val="003E3785"/>
    <w:rsid w:val="003E3EBE"/>
    <w:rsid w:val="003E4AC1"/>
    <w:rsid w:val="003E6C89"/>
    <w:rsid w:val="003E7D6B"/>
    <w:rsid w:val="003F2E42"/>
    <w:rsid w:val="003F5E63"/>
    <w:rsid w:val="003F6C11"/>
    <w:rsid w:val="004014C3"/>
    <w:rsid w:val="004050E6"/>
    <w:rsid w:val="004062BC"/>
    <w:rsid w:val="00406A46"/>
    <w:rsid w:val="004072E3"/>
    <w:rsid w:val="0041079B"/>
    <w:rsid w:val="0041177E"/>
    <w:rsid w:val="00412113"/>
    <w:rsid w:val="00412A1A"/>
    <w:rsid w:val="00421BD2"/>
    <w:rsid w:val="00421F3D"/>
    <w:rsid w:val="00424C1A"/>
    <w:rsid w:val="0042570E"/>
    <w:rsid w:val="004261B7"/>
    <w:rsid w:val="00427573"/>
    <w:rsid w:val="0043016A"/>
    <w:rsid w:val="0043196A"/>
    <w:rsid w:val="00432CD8"/>
    <w:rsid w:val="00433A99"/>
    <w:rsid w:val="00441097"/>
    <w:rsid w:val="00442146"/>
    <w:rsid w:val="00443FC6"/>
    <w:rsid w:val="00445C69"/>
    <w:rsid w:val="0044630D"/>
    <w:rsid w:val="0044658E"/>
    <w:rsid w:val="004465A0"/>
    <w:rsid w:val="00446BAB"/>
    <w:rsid w:val="004501D6"/>
    <w:rsid w:val="00450A8F"/>
    <w:rsid w:val="00451E3C"/>
    <w:rsid w:val="00452790"/>
    <w:rsid w:val="0045340A"/>
    <w:rsid w:val="00457751"/>
    <w:rsid w:val="0046169D"/>
    <w:rsid w:val="00461A88"/>
    <w:rsid w:val="00461CB5"/>
    <w:rsid w:val="00463D09"/>
    <w:rsid w:val="0046664A"/>
    <w:rsid w:val="004667B9"/>
    <w:rsid w:val="00471407"/>
    <w:rsid w:val="00471B54"/>
    <w:rsid w:val="00472A6D"/>
    <w:rsid w:val="004739A9"/>
    <w:rsid w:val="004771D9"/>
    <w:rsid w:val="00480F6E"/>
    <w:rsid w:val="004853D9"/>
    <w:rsid w:val="00487E28"/>
    <w:rsid w:val="00495397"/>
    <w:rsid w:val="004A0B3D"/>
    <w:rsid w:val="004A12DC"/>
    <w:rsid w:val="004A175F"/>
    <w:rsid w:val="004A26E6"/>
    <w:rsid w:val="004A4B00"/>
    <w:rsid w:val="004A63BB"/>
    <w:rsid w:val="004A6B2F"/>
    <w:rsid w:val="004B0C1C"/>
    <w:rsid w:val="004B1275"/>
    <w:rsid w:val="004B353A"/>
    <w:rsid w:val="004B39D5"/>
    <w:rsid w:val="004B4486"/>
    <w:rsid w:val="004B44F8"/>
    <w:rsid w:val="004B48D2"/>
    <w:rsid w:val="004B556D"/>
    <w:rsid w:val="004C09C3"/>
    <w:rsid w:val="004C1294"/>
    <w:rsid w:val="004C3239"/>
    <w:rsid w:val="004C7790"/>
    <w:rsid w:val="004D2714"/>
    <w:rsid w:val="004D3721"/>
    <w:rsid w:val="004D3B25"/>
    <w:rsid w:val="004D4EB6"/>
    <w:rsid w:val="004D51AC"/>
    <w:rsid w:val="004D6525"/>
    <w:rsid w:val="004E0154"/>
    <w:rsid w:val="004E21EC"/>
    <w:rsid w:val="004E3F5D"/>
    <w:rsid w:val="004E61DB"/>
    <w:rsid w:val="004E6285"/>
    <w:rsid w:val="004F057A"/>
    <w:rsid w:val="004F1D7D"/>
    <w:rsid w:val="004F21C1"/>
    <w:rsid w:val="004F22AA"/>
    <w:rsid w:val="004F270D"/>
    <w:rsid w:val="004F3AD1"/>
    <w:rsid w:val="004F52F3"/>
    <w:rsid w:val="004F554C"/>
    <w:rsid w:val="004F6CC0"/>
    <w:rsid w:val="00500681"/>
    <w:rsid w:val="005008E3"/>
    <w:rsid w:val="00502E0B"/>
    <w:rsid w:val="00502FF2"/>
    <w:rsid w:val="00507935"/>
    <w:rsid w:val="00510A8D"/>
    <w:rsid w:val="00511FF3"/>
    <w:rsid w:val="00512268"/>
    <w:rsid w:val="005164E3"/>
    <w:rsid w:val="0051766B"/>
    <w:rsid w:val="0051799D"/>
    <w:rsid w:val="00517F6F"/>
    <w:rsid w:val="005241C9"/>
    <w:rsid w:val="00524532"/>
    <w:rsid w:val="00524EC2"/>
    <w:rsid w:val="005252B3"/>
    <w:rsid w:val="00525A1A"/>
    <w:rsid w:val="00527203"/>
    <w:rsid w:val="00527766"/>
    <w:rsid w:val="00531332"/>
    <w:rsid w:val="00531832"/>
    <w:rsid w:val="0053387A"/>
    <w:rsid w:val="005345C4"/>
    <w:rsid w:val="0053583D"/>
    <w:rsid w:val="00535EA8"/>
    <w:rsid w:val="005378DB"/>
    <w:rsid w:val="005409C9"/>
    <w:rsid w:val="00542D39"/>
    <w:rsid w:val="00546212"/>
    <w:rsid w:val="00546CBF"/>
    <w:rsid w:val="00546DF3"/>
    <w:rsid w:val="00547217"/>
    <w:rsid w:val="0055244F"/>
    <w:rsid w:val="0055489D"/>
    <w:rsid w:val="00556382"/>
    <w:rsid w:val="00562BEA"/>
    <w:rsid w:val="00563881"/>
    <w:rsid w:val="00563EA3"/>
    <w:rsid w:val="00565414"/>
    <w:rsid w:val="00570FC4"/>
    <w:rsid w:val="005718C9"/>
    <w:rsid w:val="005720AC"/>
    <w:rsid w:val="00572D06"/>
    <w:rsid w:val="005737DA"/>
    <w:rsid w:val="005738C7"/>
    <w:rsid w:val="00575293"/>
    <w:rsid w:val="00581404"/>
    <w:rsid w:val="00581964"/>
    <w:rsid w:val="00581E0F"/>
    <w:rsid w:val="00582CDA"/>
    <w:rsid w:val="00584959"/>
    <w:rsid w:val="00585440"/>
    <w:rsid w:val="00587F3A"/>
    <w:rsid w:val="00591938"/>
    <w:rsid w:val="0059195F"/>
    <w:rsid w:val="005924EA"/>
    <w:rsid w:val="00593053"/>
    <w:rsid w:val="00593455"/>
    <w:rsid w:val="0059698B"/>
    <w:rsid w:val="00597098"/>
    <w:rsid w:val="00597CBA"/>
    <w:rsid w:val="00597D80"/>
    <w:rsid w:val="005A088E"/>
    <w:rsid w:val="005A0D3F"/>
    <w:rsid w:val="005A0EAB"/>
    <w:rsid w:val="005A124E"/>
    <w:rsid w:val="005A541A"/>
    <w:rsid w:val="005A5B84"/>
    <w:rsid w:val="005B0E08"/>
    <w:rsid w:val="005B17FB"/>
    <w:rsid w:val="005B3824"/>
    <w:rsid w:val="005B53EC"/>
    <w:rsid w:val="005B66BE"/>
    <w:rsid w:val="005C02A9"/>
    <w:rsid w:val="005C11C6"/>
    <w:rsid w:val="005C18D9"/>
    <w:rsid w:val="005C266C"/>
    <w:rsid w:val="005D2932"/>
    <w:rsid w:val="005D6D45"/>
    <w:rsid w:val="005D76C3"/>
    <w:rsid w:val="005E3BF7"/>
    <w:rsid w:val="005E3EDA"/>
    <w:rsid w:val="005E4EF8"/>
    <w:rsid w:val="005E6039"/>
    <w:rsid w:val="005E67ED"/>
    <w:rsid w:val="005F102C"/>
    <w:rsid w:val="005F680D"/>
    <w:rsid w:val="005F76B9"/>
    <w:rsid w:val="0060025D"/>
    <w:rsid w:val="006009CD"/>
    <w:rsid w:val="00600D1A"/>
    <w:rsid w:val="006011E1"/>
    <w:rsid w:val="00601C93"/>
    <w:rsid w:val="006118B9"/>
    <w:rsid w:val="00613971"/>
    <w:rsid w:val="00614F0F"/>
    <w:rsid w:val="00615EFC"/>
    <w:rsid w:val="006175FE"/>
    <w:rsid w:val="00620D33"/>
    <w:rsid w:val="0062450D"/>
    <w:rsid w:val="00626758"/>
    <w:rsid w:val="00626D82"/>
    <w:rsid w:val="0062770C"/>
    <w:rsid w:val="00633A97"/>
    <w:rsid w:val="00634A33"/>
    <w:rsid w:val="00634C29"/>
    <w:rsid w:val="0063703C"/>
    <w:rsid w:val="0064037C"/>
    <w:rsid w:val="00642022"/>
    <w:rsid w:val="0064295C"/>
    <w:rsid w:val="006457D6"/>
    <w:rsid w:val="0064673B"/>
    <w:rsid w:val="0064676A"/>
    <w:rsid w:val="00647204"/>
    <w:rsid w:val="00650290"/>
    <w:rsid w:val="0065063B"/>
    <w:rsid w:val="006507B7"/>
    <w:rsid w:val="006514B3"/>
    <w:rsid w:val="006527FE"/>
    <w:rsid w:val="00652BB8"/>
    <w:rsid w:val="00652CBD"/>
    <w:rsid w:val="0065756F"/>
    <w:rsid w:val="00657E8C"/>
    <w:rsid w:val="006620AB"/>
    <w:rsid w:val="006630F4"/>
    <w:rsid w:val="00664224"/>
    <w:rsid w:val="00664FF1"/>
    <w:rsid w:val="00666776"/>
    <w:rsid w:val="006679AD"/>
    <w:rsid w:val="00670F53"/>
    <w:rsid w:val="006711A8"/>
    <w:rsid w:val="006712EF"/>
    <w:rsid w:val="00674AD4"/>
    <w:rsid w:val="00676995"/>
    <w:rsid w:val="00682186"/>
    <w:rsid w:val="00682977"/>
    <w:rsid w:val="00683683"/>
    <w:rsid w:val="006901F4"/>
    <w:rsid w:val="00690D57"/>
    <w:rsid w:val="00691975"/>
    <w:rsid w:val="00692258"/>
    <w:rsid w:val="0069376F"/>
    <w:rsid w:val="00693BF4"/>
    <w:rsid w:val="0069435B"/>
    <w:rsid w:val="0069574E"/>
    <w:rsid w:val="006A00B3"/>
    <w:rsid w:val="006A0BC0"/>
    <w:rsid w:val="006A3753"/>
    <w:rsid w:val="006A3F17"/>
    <w:rsid w:val="006A4156"/>
    <w:rsid w:val="006A5490"/>
    <w:rsid w:val="006A555A"/>
    <w:rsid w:val="006A592B"/>
    <w:rsid w:val="006A5A2B"/>
    <w:rsid w:val="006B003C"/>
    <w:rsid w:val="006B03C9"/>
    <w:rsid w:val="006B05A7"/>
    <w:rsid w:val="006B1285"/>
    <w:rsid w:val="006B1309"/>
    <w:rsid w:val="006B1438"/>
    <w:rsid w:val="006B2CE7"/>
    <w:rsid w:val="006B340E"/>
    <w:rsid w:val="006B7234"/>
    <w:rsid w:val="006B7EB6"/>
    <w:rsid w:val="006C3FA5"/>
    <w:rsid w:val="006C5A28"/>
    <w:rsid w:val="006C6647"/>
    <w:rsid w:val="006D050C"/>
    <w:rsid w:val="006D2633"/>
    <w:rsid w:val="006D37BC"/>
    <w:rsid w:val="006D3CD5"/>
    <w:rsid w:val="006D41D1"/>
    <w:rsid w:val="006D4F95"/>
    <w:rsid w:val="006D6F03"/>
    <w:rsid w:val="006E02F1"/>
    <w:rsid w:val="006E3BB0"/>
    <w:rsid w:val="006E46D4"/>
    <w:rsid w:val="006E4E32"/>
    <w:rsid w:val="006E7248"/>
    <w:rsid w:val="006F0AB4"/>
    <w:rsid w:val="006F1E2A"/>
    <w:rsid w:val="006F2216"/>
    <w:rsid w:val="006F2DE8"/>
    <w:rsid w:val="006F582C"/>
    <w:rsid w:val="006F6B2A"/>
    <w:rsid w:val="006F73D3"/>
    <w:rsid w:val="006F7A38"/>
    <w:rsid w:val="00701C0B"/>
    <w:rsid w:val="0070210A"/>
    <w:rsid w:val="00703A9A"/>
    <w:rsid w:val="00706CF1"/>
    <w:rsid w:val="00711CC7"/>
    <w:rsid w:val="0072052C"/>
    <w:rsid w:val="00721D31"/>
    <w:rsid w:val="00723B0F"/>
    <w:rsid w:val="00723EA8"/>
    <w:rsid w:val="00725471"/>
    <w:rsid w:val="00731169"/>
    <w:rsid w:val="00731957"/>
    <w:rsid w:val="0073196B"/>
    <w:rsid w:val="00732E3A"/>
    <w:rsid w:val="00733CE5"/>
    <w:rsid w:val="00735FF1"/>
    <w:rsid w:val="0074077F"/>
    <w:rsid w:val="00741CE9"/>
    <w:rsid w:val="00742DB0"/>
    <w:rsid w:val="00743250"/>
    <w:rsid w:val="007462BA"/>
    <w:rsid w:val="00747352"/>
    <w:rsid w:val="00755377"/>
    <w:rsid w:val="00756D36"/>
    <w:rsid w:val="00760521"/>
    <w:rsid w:val="00760E2B"/>
    <w:rsid w:val="007627E0"/>
    <w:rsid w:val="00764F92"/>
    <w:rsid w:val="00765C94"/>
    <w:rsid w:val="00765E0C"/>
    <w:rsid w:val="00766E57"/>
    <w:rsid w:val="0076712D"/>
    <w:rsid w:val="0076743A"/>
    <w:rsid w:val="00770159"/>
    <w:rsid w:val="007738FC"/>
    <w:rsid w:val="00776E54"/>
    <w:rsid w:val="007779DE"/>
    <w:rsid w:val="007802F8"/>
    <w:rsid w:val="00782937"/>
    <w:rsid w:val="00783975"/>
    <w:rsid w:val="00785250"/>
    <w:rsid w:val="00786D8B"/>
    <w:rsid w:val="00791925"/>
    <w:rsid w:val="00794530"/>
    <w:rsid w:val="00794B10"/>
    <w:rsid w:val="007958E9"/>
    <w:rsid w:val="007961CA"/>
    <w:rsid w:val="00796A4C"/>
    <w:rsid w:val="007A1ACE"/>
    <w:rsid w:val="007A2A5F"/>
    <w:rsid w:val="007A5BAB"/>
    <w:rsid w:val="007A7BD9"/>
    <w:rsid w:val="007B1FA8"/>
    <w:rsid w:val="007B3B66"/>
    <w:rsid w:val="007B6B89"/>
    <w:rsid w:val="007C3418"/>
    <w:rsid w:val="007C4690"/>
    <w:rsid w:val="007D0E92"/>
    <w:rsid w:val="007D17B1"/>
    <w:rsid w:val="007D2EF2"/>
    <w:rsid w:val="007D323B"/>
    <w:rsid w:val="007D41D6"/>
    <w:rsid w:val="007D6427"/>
    <w:rsid w:val="007D6539"/>
    <w:rsid w:val="007D6711"/>
    <w:rsid w:val="007E5201"/>
    <w:rsid w:val="007E6039"/>
    <w:rsid w:val="007F1E41"/>
    <w:rsid w:val="007F6376"/>
    <w:rsid w:val="007F67BC"/>
    <w:rsid w:val="00801D42"/>
    <w:rsid w:val="008025F5"/>
    <w:rsid w:val="0080284C"/>
    <w:rsid w:val="00802F70"/>
    <w:rsid w:val="00803566"/>
    <w:rsid w:val="008048CE"/>
    <w:rsid w:val="00804C97"/>
    <w:rsid w:val="008066A3"/>
    <w:rsid w:val="00806877"/>
    <w:rsid w:val="0081173F"/>
    <w:rsid w:val="008146B2"/>
    <w:rsid w:val="00814DC8"/>
    <w:rsid w:val="0081503A"/>
    <w:rsid w:val="00817D93"/>
    <w:rsid w:val="00820A43"/>
    <w:rsid w:val="00822D9B"/>
    <w:rsid w:val="00823E1D"/>
    <w:rsid w:val="008268DB"/>
    <w:rsid w:val="008317BE"/>
    <w:rsid w:val="00831FDB"/>
    <w:rsid w:val="008324C6"/>
    <w:rsid w:val="0083321C"/>
    <w:rsid w:val="008338B2"/>
    <w:rsid w:val="00834F36"/>
    <w:rsid w:val="00836815"/>
    <w:rsid w:val="008370BD"/>
    <w:rsid w:val="008404C3"/>
    <w:rsid w:val="00841870"/>
    <w:rsid w:val="00842ED6"/>
    <w:rsid w:val="00844458"/>
    <w:rsid w:val="00844970"/>
    <w:rsid w:val="00847AA7"/>
    <w:rsid w:val="0085207A"/>
    <w:rsid w:val="00853E10"/>
    <w:rsid w:val="00854D20"/>
    <w:rsid w:val="00855C81"/>
    <w:rsid w:val="0085622E"/>
    <w:rsid w:val="00861496"/>
    <w:rsid w:val="00863051"/>
    <w:rsid w:val="00864119"/>
    <w:rsid w:val="0086458F"/>
    <w:rsid w:val="00864D4B"/>
    <w:rsid w:val="00864F97"/>
    <w:rsid w:val="00865CFE"/>
    <w:rsid w:val="00867465"/>
    <w:rsid w:val="00870971"/>
    <w:rsid w:val="00873CE1"/>
    <w:rsid w:val="008758CB"/>
    <w:rsid w:val="00877556"/>
    <w:rsid w:val="00877CDB"/>
    <w:rsid w:val="008802B3"/>
    <w:rsid w:val="008809F8"/>
    <w:rsid w:val="00880A8A"/>
    <w:rsid w:val="00880F3C"/>
    <w:rsid w:val="00882F3E"/>
    <w:rsid w:val="008847B5"/>
    <w:rsid w:val="00884A43"/>
    <w:rsid w:val="00884F9C"/>
    <w:rsid w:val="00885EFB"/>
    <w:rsid w:val="008873CD"/>
    <w:rsid w:val="0088EC58"/>
    <w:rsid w:val="00890D44"/>
    <w:rsid w:val="00891116"/>
    <w:rsid w:val="00892697"/>
    <w:rsid w:val="00893945"/>
    <w:rsid w:val="008942C5"/>
    <w:rsid w:val="00894C8D"/>
    <w:rsid w:val="0089620D"/>
    <w:rsid w:val="008968F3"/>
    <w:rsid w:val="00896D5D"/>
    <w:rsid w:val="008A1AD2"/>
    <w:rsid w:val="008A315A"/>
    <w:rsid w:val="008A3FCD"/>
    <w:rsid w:val="008A4F14"/>
    <w:rsid w:val="008A6908"/>
    <w:rsid w:val="008B5233"/>
    <w:rsid w:val="008B5684"/>
    <w:rsid w:val="008B5B6E"/>
    <w:rsid w:val="008C1695"/>
    <w:rsid w:val="008C4343"/>
    <w:rsid w:val="008C5D89"/>
    <w:rsid w:val="008D0175"/>
    <w:rsid w:val="008D086E"/>
    <w:rsid w:val="008D0969"/>
    <w:rsid w:val="008D1A76"/>
    <w:rsid w:val="008D1F58"/>
    <w:rsid w:val="008D2567"/>
    <w:rsid w:val="008D280E"/>
    <w:rsid w:val="008D362E"/>
    <w:rsid w:val="008D482B"/>
    <w:rsid w:val="008D5889"/>
    <w:rsid w:val="008D778E"/>
    <w:rsid w:val="008E053F"/>
    <w:rsid w:val="008E060A"/>
    <w:rsid w:val="008E1B71"/>
    <w:rsid w:val="008E26DE"/>
    <w:rsid w:val="008E2B1E"/>
    <w:rsid w:val="008E4CD8"/>
    <w:rsid w:val="008E4F02"/>
    <w:rsid w:val="008E51EE"/>
    <w:rsid w:val="008E7AC0"/>
    <w:rsid w:val="008F0799"/>
    <w:rsid w:val="008F288F"/>
    <w:rsid w:val="008F4B01"/>
    <w:rsid w:val="008F4F60"/>
    <w:rsid w:val="008F51C5"/>
    <w:rsid w:val="00902C22"/>
    <w:rsid w:val="00902F53"/>
    <w:rsid w:val="009046A8"/>
    <w:rsid w:val="00910A95"/>
    <w:rsid w:val="00911C95"/>
    <w:rsid w:val="0091324A"/>
    <w:rsid w:val="00914823"/>
    <w:rsid w:val="0091699C"/>
    <w:rsid w:val="00920332"/>
    <w:rsid w:val="00921364"/>
    <w:rsid w:val="00925FEB"/>
    <w:rsid w:val="00927945"/>
    <w:rsid w:val="00933BC0"/>
    <w:rsid w:val="00933CC3"/>
    <w:rsid w:val="00935C88"/>
    <w:rsid w:val="00936186"/>
    <w:rsid w:val="00937258"/>
    <w:rsid w:val="009373AC"/>
    <w:rsid w:val="00941AB5"/>
    <w:rsid w:val="00943A8A"/>
    <w:rsid w:val="00943D6A"/>
    <w:rsid w:val="009451AB"/>
    <w:rsid w:val="009525D9"/>
    <w:rsid w:val="0095270A"/>
    <w:rsid w:val="00952A30"/>
    <w:rsid w:val="00955C09"/>
    <w:rsid w:val="00965E99"/>
    <w:rsid w:val="00966354"/>
    <w:rsid w:val="0096750F"/>
    <w:rsid w:val="00967763"/>
    <w:rsid w:val="00970F6C"/>
    <w:rsid w:val="00972522"/>
    <w:rsid w:val="009731FF"/>
    <w:rsid w:val="00974512"/>
    <w:rsid w:val="009747E4"/>
    <w:rsid w:val="00975F01"/>
    <w:rsid w:val="00976EC7"/>
    <w:rsid w:val="009810C0"/>
    <w:rsid w:val="009811EB"/>
    <w:rsid w:val="00981C4C"/>
    <w:rsid w:val="009854F9"/>
    <w:rsid w:val="00985602"/>
    <w:rsid w:val="00985E77"/>
    <w:rsid w:val="009866ED"/>
    <w:rsid w:val="00987ABB"/>
    <w:rsid w:val="00990FF5"/>
    <w:rsid w:val="00991ACE"/>
    <w:rsid w:val="009946DF"/>
    <w:rsid w:val="00996058"/>
    <w:rsid w:val="0099653F"/>
    <w:rsid w:val="0099786E"/>
    <w:rsid w:val="009A3782"/>
    <w:rsid w:val="009A42DF"/>
    <w:rsid w:val="009A5671"/>
    <w:rsid w:val="009A5993"/>
    <w:rsid w:val="009A627C"/>
    <w:rsid w:val="009B01CC"/>
    <w:rsid w:val="009B172A"/>
    <w:rsid w:val="009B1CD3"/>
    <w:rsid w:val="009B2C8B"/>
    <w:rsid w:val="009B345D"/>
    <w:rsid w:val="009B418F"/>
    <w:rsid w:val="009B60CB"/>
    <w:rsid w:val="009C29EE"/>
    <w:rsid w:val="009C39D2"/>
    <w:rsid w:val="009C4D14"/>
    <w:rsid w:val="009C4DD4"/>
    <w:rsid w:val="009C6866"/>
    <w:rsid w:val="009C695A"/>
    <w:rsid w:val="009C75DB"/>
    <w:rsid w:val="009C7A04"/>
    <w:rsid w:val="009D036E"/>
    <w:rsid w:val="009D0C2F"/>
    <w:rsid w:val="009D15C8"/>
    <w:rsid w:val="009D1CE7"/>
    <w:rsid w:val="009D35B9"/>
    <w:rsid w:val="009D52C2"/>
    <w:rsid w:val="009E0523"/>
    <w:rsid w:val="009F1D8D"/>
    <w:rsid w:val="009F25C5"/>
    <w:rsid w:val="009F58E6"/>
    <w:rsid w:val="00A00D3C"/>
    <w:rsid w:val="00A01353"/>
    <w:rsid w:val="00A02DFE"/>
    <w:rsid w:val="00A04478"/>
    <w:rsid w:val="00A054A2"/>
    <w:rsid w:val="00A06FD7"/>
    <w:rsid w:val="00A1048B"/>
    <w:rsid w:val="00A11236"/>
    <w:rsid w:val="00A11291"/>
    <w:rsid w:val="00A11BF8"/>
    <w:rsid w:val="00A141A1"/>
    <w:rsid w:val="00A15997"/>
    <w:rsid w:val="00A17725"/>
    <w:rsid w:val="00A17CF1"/>
    <w:rsid w:val="00A2095E"/>
    <w:rsid w:val="00A20B8C"/>
    <w:rsid w:val="00A221FD"/>
    <w:rsid w:val="00A26D18"/>
    <w:rsid w:val="00A2717E"/>
    <w:rsid w:val="00A27EA5"/>
    <w:rsid w:val="00A30F87"/>
    <w:rsid w:val="00A3190E"/>
    <w:rsid w:val="00A32603"/>
    <w:rsid w:val="00A33036"/>
    <w:rsid w:val="00A35AB4"/>
    <w:rsid w:val="00A406A6"/>
    <w:rsid w:val="00A417DB"/>
    <w:rsid w:val="00A4216A"/>
    <w:rsid w:val="00A442BC"/>
    <w:rsid w:val="00A4446C"/>
    <w:rsid w:val="00A502BD"/>
    <w:rsid w:val="00A50EE2"/>
    <w:rsid w:val="00A512CA"/>
    <w:rsid w:val="00A53205"/>
    <w:rsid w:val="00A536C3"/>
    <w:rsid w:val="00A569FA"/>
    <w:rsid w:val="00A57935"/>
    <w:rsid w:val="00A61AEA"/>
    <w:rsid w:val="00A61C13"/>
    <w:rsid w:val="00A62C45"/>
    <w:rsid w:val="00A674ED"/>
    <w:rsid w:val="00A70C62"/>
    <w:rsid w:val="00A72A4E"/>
    <w:rsid w:val="00A73338"/>
    <w:rsid w:val="00A73B2E"/>
    <w:rsid w:val="00A75594"/>
    <w:rsid w:val="00A80666"/>
    <w:rsid w:val="00A809D1"/>
    <w:rsid w:val="00A816D8"/>
    <w:rsid w:val="00A82C1E"/>
    <w:rsid w:val="00A83959"/>
    <w:rsid w:val="00A87DC1"/>
    <w:rsid w:val="00A917F4"/>
    <w:rsid w:val="00A917F7"/>
    <w:rsid w:val="00A91F27"/>
    <w:rsid w:val="00A92A09"/>
    <w:rsid w:val="00A92E5E"/>
    <w:rsid w:val="00A949B0"/>
    <w:rsid w:val="00A96BE3"/>
    <w:rsid w:val="00A97A48"/>
    <w:rsid w:val="00AA34E8"/>
    <w:rsid w:val="00AA4390"/>
    <w:rsid w:val="00AA6975"/>
    <w:rsid w:val="00AA7EF2"/>
    <w:rsid w:val="00AB0C0E"/>
    <w:rsid w:val="00AB35FB"/>
    <w:rsid w:val="00AB365D"/>
    <w:rsid w:val="00AB4E0E"/>
    <w:rsid w:val="00AB57A0"/>
    <w:rsid w:val="00AB6640"/>
    <w:rsid w:val="00AC158E"/>
    <w:rsid w:val="00AC199B"/>
    <w:rsid w:val="00AC1CB5"/>
    <w:rsid w:val="00AC2648"/>
    <w:rsid w:val="00AC3561"/>
    <w:rsid w:val="00AC4479"/>
    <w:rsid w:val="00AC4CEA"/>
    <w:rsid w:val="00AC5AAA"/>
    <w:rsid w:val="00AD1E27"/>
    <w:rsid w:val="00AD4502"/>
    <w:rsid w:val="00AD4CA1"/>
    <w:rsid w:val="00AD74AE"/>
    <w:rsid w:val="00AE1E6C"/>
    <w:rsid w:val="00AE2BAD"/>
    <w:rsid w:val="00AE6330"/>
    <w:rsid w:val="00AE7EB5"/>
    <w:rsid w:val="00AF0233"/>
    <w:rsid w:val="00AF3E2B"/>
    <w:rsid w:val="00AF5F03"/>
    <w:rsid w:val="00AF5FE9"/>
    <w:rsid w:val="00B0147E"/>
    <w:rsid w:val="00B03EB6"/>
    <w:rsid w:val="00B0542F"/>
    <w:rsid w:val="00B058B7"/>
    <w:rsid w:val="00B1143E"/>
    <w:rsid w:val="00B12046"/>
    <w:rsid w:val="00B131D3"/>
    <w:rsid w:val="00B14488"/>
    <w:rsid w:val="00B213E1"/>
    <w:rsid w:val="00B236B8"/>
    <w:rsid w:val="00B249AC"/>
    <w:rsid w:val="00B24E58"/>
    <w:rsid w:val="00B253A2"/>
    <w:rsid w:val="00B25A67"/>
    <w:rsid w:val="00B264C4"/>
    <w:rsid w:val="00B27FE0"/>
    <w:rsid w:val="00B309D4"/>
    <w:rsid w:val="00B336CB"/>
    <w:rsid w:val="00B33C38"/>
    <w:rsid w:val="00B34FF1"/>
    <w:rsid w:val="00B3581E"/>
    <w:rsid w:val="00B375BF"/>
    <w:rsid w:val="00B37774"/>
    <w:rsid w:val="00B4051E"/>
    <w:rsid w:val="00B41196"/>
    <w:rsid w:val="00B41CDF"/>
    <w:rsid w:val="00B42C78"/>
    <w:rsid w:val="00B433EB"/>
    <w:rsid w:val="00B43B72"/>
    <w:rsid w:val="00B47124"/>
    <w:rsid w:val="00B50649"/>
    <w:rsid w:val="00B50C02"/>
    <w:rsid w:val="00B52882"/>
    <w:rsid w:val="00B52FA8"/>
    <w:rsid w:val="00B5443F"/>
    <w:rsid w:val="00B60134"/>
    <w:rsid w:val="00B6217B"/>
    <w:rsid w:val="00B62DBC"/>
    <w:rsid w:val="00B62DC8"/>
    <w:rsid w:val="00B644CC"/>
    <w:rsid w:val="00B65C3D"/>
    <w:rsid w:val="00B70460"/>
    <w:rsid w:val="00B7203E"/>
    <w:rsid w:val="00B7417E"/>
    <w:rsid w:val="00B75F66"/>
    <w:rsid w:val="00B77E17"/>
    <w:rsid w:val="00B802DF"/>
    <w:rsid w:val="00B821F3"/>
    <w:rsid w:val="00B82358"/>
    <w:rsid w:val="00B85637"/>
    <w:rsid w:val="00B85B61"/>
    <w:rsid w:val="00B85D12"/>
    <w:rsid w:val="00B86BA6"/>
    <w:rsid w:val="00B87F7E"/>
    <w:rsid w:val="00B900BB"/>
    <w:rsid w:val="00B9057C"/>
    <w:rsid w:val="00B910C6"/>
    <w:rsid w:val="00B92798"/>
    <w:rsid w:val="00B94B16"/>
    <w:rsid w:val="00B95433"/>
    <w:rsid w:val="00B95EBB"/>
    <w:rsid w:val="00B96B5C"/>
    <w:rsid w:val="00B96F4F"/>
    <w:rsid w:val="00B9753D"/>
    <w:rsid w:val="00BA2E9B"/>
    <w:rsid w:val="00BA38EB"/>
    <w:rsid w:val="00BA449B"/>
    <w:rsid w:val="00BA5EAA"/>
    <w:rsid w:val="00BB0161"/>
    <w:rsid w:val="00BB0875"/>
    <w:rsid w:val="00BB13E5"/>
    <w:rsid w:val="00BB3727"/>
    <w:rsid w:val="00BC0D26"/>
    <w:rsid w:val="00BC4BEB"/>
    <w:rsid w:val="00BC65DF"/>
    <w:rsid w:val="00BE1C2A"/>
    <w:rsid w:val="00BE4435"/>
    <w:rsid w:val="00BE5A4B"/>
    <w:rsid w:val="00BE66AD"/>
    <w:rsid w:val="00BE6918"/>
    <w:rsid w:val="00BE750A"/>
    <w:rsid w:val="00BF0FA2"/>
    <w:rsid w:val="00BF2399"/>
    <w:rsid w:val="00BF3012"/>
    <w:rsid w:val="00BF42C8"/>
    <w:rsid w:val="00BF4887"/>
    <w:rsid w:val="00BF5DFA"/>
    <w:rsid w:val="00C000F4"/>
    <w:rsid w:val="00C010EF"/>
    <w:rsid w:val="00C01B69"/>
    <w:rsid w:val="00C02C4F"/>
    <w:rsid w:val="00C030DD"/>
    <w:rsid w:val="00C0366A"/>
    <w:rsid w:val="00C0423F"/>
    <w:rsid w:val="00C076E9"/>
    <w:rsid w:val="00C07950"/>
    <w:rsid w:val="00C10063"/>
    <w:rsid w:val="00C10531"/>
    <w:rsid w:val="00C10F42"/>
    <w:rsid w:val="00C1256B"/>
    <w:rsid w:val="00C15463"/>
    <w:rsid w:val="00C1783F"/>
    <w:rsid w:val="00C21BB7"/>
    <w:rsid w:val="00C24C09"/>
    <w:rsid w:val="00C24FF5"/>
    <w:rsid w:val="00C25FB5"/>
    <w:rsid w:val="00C26B89"/>
    <w:rsid w:val="00C26F7D"/>
    <w:rsid w:val="00C30D1D"/>
    <w:rsid w:val="00C32F81"/>
    <w:rsid w:val="00C3418A"/>
    <w:rsid w:val="00C3432B"/>
    <w:rsid w:val="00C34700"/>
    <w:rsid w:val="00C372D3"/>
    <w:rsid w:val="00C40DAD"/>
    <w:rsid w:val="00C43E14"/>
    <w:rsid w:val="00C470EA"/>
    <w:rsid w:val="00C5266D"/>
    <w:rsid w:val="00C52736"/>
    <w:rsid w:val="00C56CD1"/>
    <w:rsid w:val="00C56D02"/>
    <w:rsid w:val="00C57DAD"/>
    <w:rsid w:val="00C57E59"/>
    <w:rsid w:val="00C602DC"/>
    <w:rsid w:val="00C61D24"/>
    <w:rsid w:val="00C622E0"/>
    <w:rsid w:val="00C6296C"/>
    <w:rsid w:val="00C63BFB"/>
    <w:rsid w:val="00C64173"/>
    <w:rsid w:val="00C65975"/>
    <w:rsid w:val="00C663A8"/>
    <w:rsid w:val="00C66FB3"/>
    <w:rsid w:val="00C707CE"/>
    <w:rsid w:val="00C70BD9"/>
    <w:rsid w:val="00C71763"/>
    <w:rsid w:val="00C71870"/>
    <w:rsid w:val="00C75810"/>
    <w:rsid w:val="00C759F8"/>
    <w:rsid w:val="00C873B6"/>
    <w:rsid w:val="00C905D9"/>
    <w:rsid w:val="00C93FE1"/>
    <w:rsid w:val="00C95659"/>
    <w:rsid w:val="00C9671F"/>
    <w:rsid w:val="00C96742"/>
    <w:rsid w:val="00CA3DDB"/>
    <w:rsid w:val="00CA50ED"/>
    <w:rsid w:val="00CA7553"/>
    <w:rsid w:val="00CA7BCA"/>
    <w:rsid w:val="00CB145B"/>
    <w:rsid w:val="00CB299A"/>
    <w:rsid w:val="00CB2D5D"/>
    <w:rsid w:val="00CB4AB6"/>
    <w:rsid w:val="00CB5779"/>
    <w:rsid w:val="00CB667F"/>
    <w:rsid w:val="00CB758D"/>
    <w:rsid w:val="00CB7844"/>
    <w:rsid w:val="00CC5EDE"/>
    <w:rsid w:val="00CD00B4"/>
    <w:rsid w:val="00CD26FB"/>
    <w:rsid w:val="00CD57C7"/>
    <w:rsid w:val="00CD598A"/>
    <w:rsid w:val="00CD5A2B"/>
    <w:rsid w:val="00CD77B3"/>
    <w:rsid w:val="00CE019C"/>
    <w:rsid w:val="00CE3443"/>
    <w:rsid w:val="00CE63CE"/>
    <w:rsid w:val="00CE664A"/>
    <w:rsid w:val="00CF01CD"/>
    <w:rsid w:val="00CF1386"/>
    <w:rsid w:val="00CF16EC"/>
    <w:rsid w:val="00CF25B6"/>
    <w:rsid w:val="00CF35F8"/>
    <w:rsid w:val="00CF3C2C"/>
    <w:rsid w:val="00D0009E"/>
    <w:rsid w:val="00D0039B"/>
    <w:rsid w:val="00D00B82"/>
    <w:rsid w:val="00D06362"/>
    <w:rsid w:val="00D11F00"/>
    <w:rsid w:val="00D13AF4"/>
    <w:rsid w:val="00D13C8C"/>
    <w:rsid w:val="00D141B5"/>
    <w:rsid w:val="00D149E5"/>
    <w:rsid w:val="00D14DFC"/>
    <w:rsid w:val="00D16B86"/>
    <w:rsid w:val="00D2566A"/>
    <w:rsid w:val="00D307D2"/>
    <w:rsid w:val="00D3141F"/>
    <w:rsid w:val="00D3244A"/>
    <w:rsid w:val="00D32D18"/>
    <w:rsid w:val="00D332ED"/>
    <w:rsid w:val="00D33532"/>
    <w:rsid w:val="00D335C0"/>
    <w:rsid w:val="00D4052F"/>
    <w:rsid w:val="00D4210E"/>
    <w:rsid w:val="00D4331A"/>
    <w:rsid w:val="00D44D15"/>
    <w:rsid w:val="00D44F1A"/>
    <w:rsid w:val="00D46D7C"/>
    <w:rsid w:val="00D53D1A"/>
    <w:rsid w:val="00D54216"/>
    <w:rsid w:val="00D545C0"/>
    <w:rsid w:val="00D621AE"/>
    <w:rsid w:val="00D623F9"/>
    <w:rsid w:val="00D72178"/>
    <w:rsid w:val="00D73CBD"/>
    <w:rsid w:val="00D74EE8"/>
    <w:rsid w:val="00D761E3"/>
    <w:rsid w:val="00D763CF"/>
    <w:rsid w:val="00D801EE"/>
    <w:rsid w:val="00D80554"/>
    <w:rsid w:val="00D80783"/>
    <w:rsid w:val="00D80AD6"/>
    <w:rsid w:val="00D81CEA"/>
    <w:rsid w:val="00D83A9B"/>
    <w:rsid w:val="00D83E8D"/>
    <w:rsid w:val="00D83EF8"/>
    <w:rsid w:val="00D869D0"/>
    <w:rsid w:val="00D9017E"/>
    <w:rsid w:val="00D904B3"/>
    <w:rsid w:val="00D9236C"/>
    <w:rsid w:val="00D9237E"/>
    <w:rsid w:val="00D9240C"/>
    <w:rsid w:val="00D93072"/>
    <w:rsid w:val="00D931BA"/>
    <w:rsid w:val="00D94C7A"/>
    <w:rsid w:val="00D9543D"/>
    <w:rsid w:val="00DA47E8"/>
    <w:rsid w:val="00DA50B4"/>
    <w:rsid w:val="00DB09AE"/>
    <w:rsid w:val="00DB0C66"/>
    <w:rsid w:val="00DB0FAA"/>
    <w:rsid w:val="00DB2217"/>
    <w:rsid w:val="00DB64C3"/>
    <w:rsid w:val="00DB6F78"/>
    <w:rsid w:val="00DC063E"/>
    <w:rsid w:val="00DC2E1C"/>
    <w:rsid w:val="00DC4ACE"/>
    <w:rsid w:val="00DC7652"/>
    <w:rsid w:val="00DD5C3D"/>
    <w:rsid w:val="00DD69F7"/>
    <w:rsid w:val="00DD739E"/>
    <w:rsid w:val="00DD7D26"/>
    <w:rsid w:val="00DE0A42"/>
    <w:rsid w:val="00DE0BCB"/>
    <w:rsid w:val="00DE0BD7"/>
    <w:rsid w:val="00DE16BD"/>
    <w:rsid w:val="00DE18BF"/>
    <w:rsid w:val="00DE23F1"/>
    <w:rsid w:val="00DE4560"/>
    <w:rsid w:val="00DE7130"/>
    <w:rsid w:val="00DE77F3"/>
    <w:rsid w:val="00DF21B7"/>
    <w:rsid w:val="00DF36C9"/>
    <w:rsid w:val="00DF4504"/>
    <w:rsid w:val="00DF476C"/>
    <w:rsid w:val="00DF4941"/>
    <w:rsid w:val="00DF4A94"/>
    <w:rsid w:val="00DF535B"/>
    <w:rsid w:val="00DF7166"/>
    <w:rsid w:val="00DF7A3D"/>
    <w:rsid w:val="00E00FF2"/>
    <w:rsid w:val="00E0307B"/>
    <w:rsid w:val="00E03631"/>
    <w:rsid w:val="00E039E7"/>
    <w:rsid w:val="00E0637F"/>
    <w:rsid w:val="00E128AF"/>
    <w:rsid w:val="00E12E88"/>
    <w:rsid w:val="00E147D0"/>
    <w:rsid w:val="00E20025"/>
    <w:rsid w:val="00E21F24"/>
    <w:rsid w:val="00E2566B"/>
    <w:rsid w:val="00E25A10"/>
    <w:rsid w:val="00E328EE"/>
    <w:rsid w:val="00E33EC3"/>
    <w:rsid w:val="00E36A78"/>
    <w:rsid w:val="00E40381"/>
    <w:rsid w:val="00E41D04"/>
    <w:rsid w:val="00E430B1"/>
    <w:rsid w:val="00E46899"/>
    <w:rsid w:val="00E46D03"/>
    <w:rsid w:val="00E47847"/>
    <w:rsid w:val="00E50530"/>
    <w:rsid w:val="00E525EB"/>
    <w:rsid w:val="00E572FA"/>
    <w:rsid w:val="00E576D4"/>
    <w:rsid w:val="00E57D7E"/>
    <w:rsid w:val="00E6167E"/>
    <w:rsid w:val="00E62F57"/>
    <w:rsid w:val="00E6328E"/>
    <w:rsid w:val="00E6424A"/>
    <w:rsid w:val="00E6476E"/>
    <w:rsid w:val="00E65404"/>
    <w:rsid w:val="00E65A1C"/>
    <w:rsid w:val="00E65AD7"/>
    <w:rsid w:val="00E65CF2"/>
    <w:rsid w:val="00E67F0C"/>
    <w:rsid w:val="00E67F9A"/>
    <w:rsid w:val="00E6B27E"/>
    <w:rsid w:val="00E70C29"/>
    <w:rsid w:val="00E71366"/>
    <w:rsid w:val="00E74FE1"/>
    <w:rsid w:val="00E777D0"/>
    <w:rsid w:val="00E80167"/>
    <w:rsid w:val="00E80383"/>
    <w:rsid w:val="00E82128"/>
    <w:rsid w:val="00E83AB0"/>
    <w:rsid w:val="00E84619"/>
    <w:rsid w:val="00E86873"/>
    <w:rsid w:val="00E909B3"/>
    <w:rsid w:val="00E91B8F"/>
    <w:rsid w:val="00E92390"/>
    <w:rsid w:val="00E95D3B"/>
    <w:rsid w:val="00E977FA"/>
    <w:rsid w:val="00EA1DAE"/>
    <w:rsid w:val="00EA5E39"/>
    <w:rsid w:val="00EA7E43"/>
    <w:rsid w:val="00EB5627"/>
    <w:rsid w:val="00EB692E"/>
    <w:rsid w:val="00EB720A"/>
    <w:rsid w:val="00EB7BEE"/>
    <w:rsid w:val="00EC00EC"/>
    <w:rsid w:val="00EC0114"/>
    <w:rsid w:val="00EC0EF5"/>
    <w:rsid w:val="00EC3551"/>
    <w:rsid w:val="00EC402D"/>
    <w:rsid w:val="00ED0C80"/>
    <w:rsid w:val="00ED1D92"/>
    <w:rsid w:val="00ED3229"/>
    <w:rsid w:val="00ED3CCC"/>
    <w:rsid w:val="00ED524B"/>
    <w:rsid w:val="00ED6D1A"/>
    <w:rsid w:val="00ED78A4"/>
    <w:rsid w:val="00EE0B07"/>
    <w:rsid w:val="00EE31FF"/>
    <w:rsid w:val="00EE3930"/>
    <w:rsid w:val="00EE39B7"/>
    <w:rsid w:val="00EE5BE2"/>
    <w:rsid w:val="00EF2A5F"/>
    <w:rsid w:val="00EF4053"/>
    <w:rsid w:val="00EF53C1"/>
    <w:rsid w:val="00EF63D3"/>
    <w:rsid w:val="00EF7800"/>
    <w:rsid w:val="00F00CAA"/>
    <w:rsid w:val="00F0190E"/>
    <w:rsid w:val="00F02B17"/>
    <w:rsid w:val="00F060D0"/>
    <w:rsid w:val="00F069D1"/>
    <w:rsid w:val="00F06D61"/>
    <w:rsid w:val="00F06DDC"/>
    <w:rsid w:val="00F07203"/>
    <w:rsid w:val="00F100DE"/>
    <w:rsid w:val="00F1179D"/>
    <w:rsid w:val="00F117F8"/>
    <w:rsid w:val="00F17A86"/>
    <w:rsid w:val="00F20049"/>
    <w:rsid w:val="00F20F96"/>
    <w:rsid w:val="00F2148E"/>
    <w:rsid w:val="00F265CB"/>
    <w:rsid w:val="00F27711"/>
    <w:rsid w:val="00F35727"/>
    <w:rsid w:val="00F37B19"/>
    <w:rsid w:val="00F4075F"/>
    <w:rsid w:val="00F40AC0"/>
    <w:rsid w:val="00F4161A"/>
    <w:rsid w:val="00F41BF3"/>
    <w:rsid w:val="00F424AC"/>
    <w:rsid w:val="00F448AC"/>
    <w:rsid w:val="00F45540"/>
    <w:rsid w:val="00F45A5C"/>
    <w:rsid w:val="00F4610C"/>
    <w:rsid w:val="00F46E37"/>
    <w:rsid w:val="00F47FEF"/>
    <w:rsid w:val="00F56534"/>
    <w:rsid w:val="00F571FF"/>
    <w:rsid w:val="00F578EC"/>
    <w:rsid w:val="00F632ED"/>
    <w:rsid w:val="00F651A6"/>
    <w:rsid w:val="00F67F07"/>
    <w:rsid w:val="00F7055C"/>
    <w:rsid w:val="00F73FED"/>
    <w:rsid w:val="00F75111"/>
    <w:rsid w:val="00F75C77"/>
    <w:rsid w:val="00F75CE0"/>
    <w:rsid w:val="00F75E56"/>
    <w:rsid w:val="00F8059E"/>
    <w:rsid w:val="00F840E8"/>
    <w:rsid w:val="00F8418E"/>
    <w:rsid w:val="00F84BCF"/>
    <w:rsid w:val="00F84C7A"/>
    <w:rsid w:val="00F857A1"/>
    <w:rsid w:val="00F86389"/>
    <w:rsid w:val="00F86DD4"/>
    <w:rsid w:val="00F870AC"/>
    <w:rsid w:val="00F906F8"/>
    <w:rsid w:val="00F9250D"/>
    <w:rsid w:val="00F9401D"/>
    <w:rsid w:val="00F95BFE"/>
    <w:rsid w:val="00F966AD"/>
    <w:rsid w:val="00F971AC"/>
    <w:rsid w:val="00FA083A"/>
    <w:rsid w:val="00FA08BC"/>
    <w:rsid w:val="00FA3277"/>
    <w:rsid w:val="00FA3FA0"/>
    <w:rsid w:val="00FA416B"/>
    <w:rsid w:val="00FA6950"/>
    <w:rsid w:val="00FA6C45"/>
    <w:rsid w:val="00FA76F8"/>
    <w:rsid w:val="00FA7C0E"/>
    <w:rsid w:val="00FB0473"/>
    <w:rsid w:val="00FB04B9"/>
    <w:rsid w:val="00FB1590"/>
    <w:rsid w:val="00FB2A53"/>
    <w:rsid w:val="00FB744A"/>
    <w:rsid w:val="00FC272E"/>
    <w:rsid w:val="00FC35C6"/>
    <w:rsid w:val="00FC380B"/>
    <w:rsid w:val="00FC4960"/>
    <w:rsid w:val="00FD0AE9"/>
    <w:rsid w:val="00FD0B7B"/>
    <w:rsid w:val="00FD29F7"/>
    <w:rsid w:val="00FD2C59"/>
    <w:rsid w:val="00FD40D6"/>
    <w:rsid w:val="00FD4CC2"/>
    <w:rsid w:val="00FD590A"/>
    <w:rsid w:val="00FD5A00"/>
    <w:rsid w:val="00FE0720"/>
    <w:rsid w:val="00FE0C35"/>
    <w:rsid w:val="00FE369E"/>
    <w:rsid w:val="00FE4A62"/>
    <w:rsid w:val="00FF0CCE"/>
    <w:rsid w:val="00FF3486"/>
    <w:rsid w:val="00FF3FB5"/>
    <w:rsid w:val="00FF59F1"/>
    <w:rsid w:val="00FF77E9"/>
    <w:rsid w:val="00FF7887"/>
    <w:rsid w:val="01156CC3"/>
    <w:rsid w:val="01541F8D"/>
    <w:rsid w:val="015C9FA2"/>
    <w:rsid w:val="01CBADBA"/>
    <w:rsid w:val="01F95EFB"/>
    <w:rsid w:val="02031E8D"/>
    <w:rsid w:val="026B8572"/>
    <w:rsid w:val="0284080C"/>
    <w:rsid w:val="02AA45F8"/>
    <w:rsid w:val="02B93F88"/>
    <w:rsid w:val="032E7B01"/>
    <w:rsid w:val="046CDD19"/>
    <w:rsid w:val="04B69F5D"/>
    <w:rsid w:val="04F75220"/>
    <w:rsid w:val="06FFC058"/>
    <w:rsid w:val="07259F6E"/>
    <w:rsid w:val="072671BF"/>
    <w:rsid w:val="0735B6FF"/>
    <w:rsid w:val="07A76545"/>
    <w:rsid w:val="0813DE3C"/>
    <w:rsid w:val="083D7FE5"/>
    <w:rsid w:val="0867534F"/>
    <w:rsid w:val="08D471DA"/>
    <w:rsid w:val="08F2FFD4"/>
    <w:rsid w:val="0915B016"/>
    <w:rsid w:val="09A329F6"/>
    <w:rsid w:val="09C23ECC"/>
    <w:rsid w:val="0AB5E6B7"/>
    <w:rsid w:val="0B1923C0"/>
    <w:rsid w:val="0B40DCA2"/>
    <w:rsid w:val="0BA03094"/>
    <w:rsid w:val="0BA33B41"/>
    <w:rsid w:val="0BF9C713"/>
    <w:rsid w:val="0C86A67D"/>
    <w:rsid w:val="0C989BC8"/>
    <w:rsid w:val="0CA28945"/>
    <w:rsid w:val="0CF8F55C"/>
    <w:rsid w:val="0D5D186C"/>
    <w:rsid w:val="0D680A78"/>
    <w:rsid w:val="0D79F643"/>
    <w:rsid w:val="0DA4E45C"/>
    <w:rsid w:val="0DE4CBAD"/>
    <w:rsid w:val="0F0549CC"/>
    <w:rsid w:val="0F1C66BD"/>
    <w:rsid w:val="0F2C80DE"/>
    <w:rsid w:val="0F84C6BA"/>
    <w:rsid w:val="10104646"/>
    <w:rsid w:val="1044612C"/>
    <w:rsid w:val="1048424F"/>
    <w:rsid w:val="108B2D97"/>
    <w:rsid w:val="10E0D9F6"/>
    <w:rsid w:val="10F2F5F1"/>
    <w:rsid w:val="117D80A8"/>
    <w:rsid w:val="117E9D2C"/>
    <w:rsid w:val="118DB3E5"/>
    <w:rsid w:val="12DD8599"/>
    <w:rsid w:val="131E29ED"/>
    <w:rsid w:val="138C721A"/>
    <w:rsid w:val="13EDA2F7"/>
    <w:rsid w:val="140FA343"/>
    <w:rsid w:val="146A8F7E"/>
    <w:rsid w:val="14C43872"/>
    <w:rsid w:val="14D4C39A"/>
    <w:rsid w:val="15140AB1"/>
    <w:rsid w:val="15196793"/>
    <w:rsid w:val="158915D7"/>
    <w:rsid w:val="159D1E01"/>
    <w:rsid w:val="15F973A0"/>
    <w:rsid w:val="16C0F390"/>
    <w:rsid w:val="17237BFB"/>
    <w:rsid w:val="1731D339"/>
    <w:rsid w:val="17424917"/>
    <w:rsid w:val="17722290"/>
    <w:rsid w:val="183FB355"/>
    <w:rsid w:val="185BA887"/>
    <w:rsid w:val="186F7BE6"/>
    <w:rsid w:val="18B94A4C"/>
    <w:rsid w:val="18C793C6"/>
    <w:rsid w:val="19D3FF9E"/>
    <w:rsid w:val="1A741C43"/>
    <w:rsid w:val="1ABCBE86"/>
    <w:rsid w:val="1ACBCEB1"/>
    <w:rsid w:val="1ACD6E84"/>
    <w:rsid w:val="1ADE32E5"/>
    <w:rsid w:val="1AEF74AF"/>
    <w:rsid w:val="1B13EC2A"/>
    <w:rsid w:val="1B47F2E2"/>
    <w:rsid w:val="1C414A78"/>
    <w:rsid w:val="1C8BEA8D"/>
    <w:rsid w:val="1CEC7BAF"/>
    <w:rsid w:val="1DBDD613"/>
    <w:rsid w:val="1E4CB3BC"/>
    <w:rsid w:val="1E5B5B8A"/>
    <w:rsid w:val="1EF4AB9C"/>
    <w:rsid w:val="1F039833"/>
    <w:rsid w:val="1F04414A"/>
    <w:rsid w:val="1F258AB5"/>
    <w:rsid w:val="1F5E4A5E"/>
    <w:rsid w:val="2014ECB6"/>
    <w:rsid w:val="20644509"/>
    <w:rsid w:val="2077CC28"/>
    <w:rsid w:val="21030DDD"/>
    <w:rsid w:val="214B61C2"/>
    <w:rsid w:val="21A681F8"/>
    <w:rsid w:val="22396231"/>
    <w:rsid w:val="228B25F5"/>
    <w:rsid w:val="22AB2BDB"/>
    <w:rsid w:val="22AEDA5F"/>
    <w:rsid w:val="230D8A07"/>
    <w:rsid w:val="234E1ECB"/>
    <w:rsid w:val="239ED639"/>
    <w:rsid w:val="2407CB2B"/>
    <w:rsid w:val="243D4C2F"/>
    <w:rsid w:val="2453B1A3"/>
    <w:rsid w:val="2481BBCB"/>
    <w:rsid w:val="24A3ECC4"/>
    <w:rsid w:val="24E441B5"/>
    <w:rsid w:val="268F56D7"/>
    <w:rsid w:val="27075D0D"/>
    <w:rsid w:val="2783ECB8"/>
    <w:rsid w:val="2967D626"/>
    <w:rsid w:val="29C9B3CC"/>
    <w:rsid w:val="29F7FE0C"/>
    <w:rsid w:val="29F8D12D"/>
    <w:rsid w:val="2A564480"/>
    <w:rsid w:val="2A7B30B5"/>
    <w:rsid w:val="2A9A3F46"/>
    <w:rsid w:val="2AAA253E"/>
    <w:rsid w:val="2AEE5C3A"/>
    <w:rsid w:val="2B665F7B"/>
    <w:rsid w:val="2BD46462"/>
    <w:rsid w:val="2C0B99C1"/>
    <w:rsid w:val="2C37EBFF"/>
    <w:rsid w:val="2C429872"/>
    <w:rsid w:val="2C44C4D6"/>
    <w:rsid w:val="2C70D780"/>
    <w:rsid w:val="2C9DED25"/>
    <w:rsid w:val="2CD02E45"/>
    <w:rsid w:val="2CE8222F"/>
    <w:rsid w:val="2D5DF42F"/>
    <w:rsid w:val="2D76975D"/>
    <w:rsid w:val="2D8DB304"/>
    <w:rsid w:val="2DA39FF5"/>
    <w:rsid w:val="2DE80759"/>
    <w:rsid w:val="2E8A0DA1"/>
    <w:rsid w:val="2EA92FE1"/>
    <w:rsid w:val="2ED4C062"/>
    <w:rsid w:val="2ED4F81D"/>
    <w:rsid w:val="2EF7A33D"/>
    <w:rsid w:val="2F3FADA4"/>
    <w:rsid w:val="2F4DFD15"/>
    <w:rsid w:val="3040FAE2"/>
    <w:rsid w:val="3093E81D"/>
    <w:rsid w:val="313239E9"/>
    <w:rsid w:val="3188AD81"/>
    <w:rsid w:val="32F28FF7"/>
    <w:rsid w:val="331C1909"/>
    <w:rsid w:val="33276DAB"/>
    <w:rsid w:val="3382D824"/>
    <w:rsid w:val="33FBE974"/>
    <w:rsid w:val="345BE551"/>
    <w:rsid w:val="3467E62D"/>
    <w:rsid w:val="349182E3"/>
    <w:rsid w:val="34AE57D4"/>
    <w:rsid w:val="3501A181"/>
    <w:rsid w:val="35300A41"/>
    <w:rsid w:val="3532B841"/>
    <w:rsid w:val="3567602B"/>
    <w:rsid w:val="36A0AB95"/>
    <w:rsid w:val="36F63BBB"/>
    <w:rsid w:val="385C40B2"/>
    <w:rsid w:val="38C244F7"/>
    <w:rsid w:val="39FEFA6B"/>
    <w:rsid w:val="3A20FB26"/>
    <w:rsid w:val="3A2F0BDB"/>
    <w:rsid w:val="3A70CAE8"/>
    <w:rsid w:val="3AB01243"/>
    <w:rsid w:val="3B92732B"/>
    <w:rsid w:val="3C3EA9D4"/>
    <w:rsid w:val="3C48FFF8"/>
    <w:rsid w:val="3CE40FE1"/>
    <w:rsid w:val="3D1DE6FD"/>
    <w:rsid w:val="3D476333"/>
    <w:rsid w:val="3E1003A2"/>
    <w:rsid w:val="3F2D4096"/>
    <w:rsid w:val="3F759106"/>
    <w:rsid w:val="3FF6723A"/>
    <w:rsid w:val="4052467D"/>
    <w:rsid w:val="408B2FF8"/>
    <w:rsid w:val="414C7F8E"/>
    <w:rsid w:val="4175E2A8"/>
    <w:rsid w:val="418B677B"/>
    <w:rsid w:val="419EF700"/>
    <w:rsid w:val="41A7F3D0"/>
    <w:rsid w:val="41B15175"/>
    <w:rsid w:val="41CB38E7"/>
    <w:rsid w:val="42031223"/>
    <w:rsid w:val="428840DA"/>
    <w:rsid w:val="429744CD"/>
    <w:rsid w:val="42FD5F71"/>
    <w:rsid w:val="4329051B"/>
    <w:rsid w:val="4390DF00"/>
    <w:rsid w:val="43B1E7FB"/>
    <w:rsid w:val="43F8170C"/>
    <w:rsid w:val="44938580"/>
    <w:rsid w:val="4553022E"/>
    <w:rsid w:val="455C85DF"/>
    <w:rsid w:val="4564FD3C"/>
    <w:rsid w:val="4574E6C2"/>
    <w:rsid w:val="4599F250"/>
    <w:rsid w:val="459BCCA4"/>
    <w:rsid w:val="45A68617"/>
    <w:rsid w:val="45DC26DA"/>
    <w:rsid w:val="46A42A77"/>
    <w:rsid w:val="46F468E3"/>
    <w:rsid w:val="4753B4F9"/>
    <w:rsid w:val="4756F734"/>
    <w:rsid w:val="4774E3E9"/>
    <w:rsid w:val="478E5120"/>
    <w:rsid w:val="47BDECDA"/>
    <w:rsid w:val="47C0FDEC"/>
    <w:rsid w:val="47DDA5B8"/>
    <w:rsid w:val="47F7F77E"/>
    <w:rsid w:val="47FAE858"/>
    <w:rsid w:val="47FF0256"/>
    <w:rsid w:val="488E3914"/>
    <w:rsid w:val="49BAE05A"/>
    <w:rsid w:val="49D70FF8"/>
    <w:rsid w:val="4A4E32E5"/>
    <w:rsid w:val="4AF136AF"/>
    <w:rsid w:val="4C0F6752"/>
    <w:rsid w:val="4C1289CC"/>
    <w:rsid w:val="4CB7CFFD"/>
    <w:rsid w:val="4D145CDA"/>
    <w:rsid w:val="4D150330"/>
    <w:rsid w:val="4D237FC1"/>
    <w:rsid w:val="4D260702"/>
    <w:rsid w:val="4D380A7A"/>
    <w:rsid w:val="4D956C6F"/>
    <w:rsid w:val="4DF01EB5"/>
    <w:rsid w:val="4E39889E"/>
    <w:rsid w:val="4E524311"/>
    <w:rsid w:val="4ED77509"/>
    <w:rsid w:val="4F1A5369"/>
    <w:rsid w:val="4F344C47"/>
    <w:rsid w:val="4F4752B4"/>
    <w:rsid w:val="4FBDC8B3"/>
    <w:rsid w:val="50020103"/>
    <w:rsid w:val="5082DE93"/>
    <w:rsid w:val="50847EAD"/>
    <w:rsid w:val="51561FC8"/>
    <w:rsid w:val="516EE7BC"/>
    <w:rsid w:val="51BFAE0E"/>
    <w:rsid w:val="5200AD42"/>
    <w:rsid w:val="52074938"/>
    <w:rsid w:val="5284D59B"/>
    <w:rsid w:val="529A21A0"/>
    <w:rsid w:val="52C35241"/>
    <w:rsid w:val="53D67AC6"/>
    <w:rsid w:val="53DBA8D2"/>
    <w:rsid w:val="53EE641C"/>
    <w:rsid w:val="5419840B"/>
    <w:rsid w:val="546732B1"/>
    <w:rsid w:val="5468E191"/>
    <w:rsid w:val="5486D5D9"/>
    <w:rsid w:val="54DFCEC0"/>
    <w:rsid w:val="54FDD2C1"/>
    <w:rsid w:val="5564CBDA"/>
    <w:rsid w:val="559476E4"/>
    <w:rsid w:val="55BB5B73"/>
    <w:rsid w:val="55D1A3B5"/>
    <w:rsid w:val="561A9F98"/>
    <w:rsid w:val="5683387C"/>
    <w:rsid w:val="569E646B"/>
    <w:rsid w:val="571FD36D"/>
    <w:rsid w:val="5735A7E4"/>
    <w:rsid w:val="57460F24"/>
    <w:rsid w:val="576CBD25"/>
    <w:rsid w:val="57D23D5D"/>
    <w:rsid w:val="57F70ADE"/>
    <w:rsid w:val="57FB5B78"/>
    <w:rsid w:val="57FE96FA"/>
    <w:rsid w:val="5833A3C3"/>
    <w:rsid w:val="588BC380"/>
    <w:rsid w:val="58E0922C"/>
    <w:rsid w:val="5959217F"/>
    <w:rsid w:val="59938487"/>
    <w:rsid w:val="59A29216"/>
    <w:rsid w:val="59ACCDF0"/>
    <w:rsid w:val="59C4883B"/>
    <w:rsid w:val="5A68B29F"/>
    <w:rsid w:val="5ACD68FF"/>
    <w:rsid w:val="5CD4D285"/>
    <w:rsid w:val="5CD8CCF6"/>
    <w:rsid w:val="5DBEC9F9"/>
    <w:rsid w:val="5DE0538A"/>
    <w:rsid w:val="5E6A2F69"/>
    <w:rsid w:val="5EA31736"/>
    <w:rsid w:val="5EA54575"/>
    <w:rsid w:val="5F7C2D2E"/>
    <w:rsid w:val="5FA8E97A"/>
    <w:rsid w:val="5FBFDFF1"/>
    <w:rsid w:val="5FD1D469"/>
    <w:rsid w:val="5FFF2F64"/>
    <w:rsid w:val="6037B102"/>
    <w:rsid w:val="619836E5"/>
    <w:rsid w:val="61C5B246"/>
    <w:rsid w:val="623D367A"/>
    <w:rsid w:val="632F8579"/>
    <w:rsid w:val="63555E8C"/>
    <w:rsid w:val="6366044C"/>
    <w:rsid w:val="638073EB"/>
    <w:rsid w:val="63850ABE"/>
    <w:rsid w:val="6483732D"/>
    <w:rsid w:val="648BBD99"/>
    <w:rsid w:val="64A78C5B"/>
    <w:rsid w:val="651D8397"/>
    <w:rsid w:val="651DE794"/>
    <w:rsid w:val="65896CB0"/>
    <w:rsid w:val="65BEBB70"/>
    <w:rsid w:val="65D7CB4C"/>
    <w:rsid w:val="665D81D5"/>
    <w:rsid w:val="66DD76BE"/>
    <w:rsid w:val="66EE696C"/>
    <w:rsid w:val="67267032"/>
    <w:rsid w:val="67392DA8"/>
    <w:rsid w:val="6761FC55"/>
    <w:rsid w:val="67CA07E9"/>
    <w:rsid w:val="6802DD1C"/>
    <w:rsid w:val="684944C2"/>
    <w:rsid w:val="686C1B3F"/>
    <w:rsid w:val="68F5F651"/>
    <w:rsid w:val="6905CC01"/>
    <w:rsid w:val="6943E409"/>
    <w:rsid w:val="69A366DC"/>
    <w:rsid w:val="6A4667DB"/>
    <w:rsid w:val="6A8EA87E"/>
    <w:rsid w:val="6AD758B9"/>
    <w:rsid w:val="6AD7983B"/>
    <w:rsid w:val="6ADCDAC0"/>
    <w:rsid w:val="6AEEA16A"/>
    <w:rsid w:val="6BE62312"/>
    <w:rsid w:val="6BF43921"/>
    <w:rsid w:val="6C770BA7"/>
    <w:rsid w:val="6C911849"/>
    <w:rsid w:val="6CC07CBD"/>
    <w:rsid w:val="6D2FE69F"/>
    <w:rsid w:val="6D8995C1"/>
    <w:rsid w:val="6D8DADF3"/>
    <w:rsid w:val="6E30E9EA"/>
    <w:rsid w:val="6E8AF7FF"/>
    <w:rsid w:val="6EF6846C"/>
    <w:rsid w:val="7093024D"/>
    <w:rsid w:val="71433123"/>
    <w:rsid w:val="717B9018"/>
    <w:rsid w:val="718A0C08"/>
    <w:rsid w:val="71A4BA45"/>
    <w:rsid w:val="71DD4744"/>
    <w:rsid w:val="7254172D"/>
    <w:rsid w:val="7289AE8F"/>
    <w:rsid w:val="72AE58FB"/>
    <w:rsid w:val="72DA7E94"/>
    <w:rsid w:val="737E8870"/>
    <w:rsid w:val="740042B9"/>
    <w:rsid w:val="7547CE41"/>
    <w:rsid w:val="756A0898"/>
    <w:rsid w:val="756CEE4A"/>
    <w:rsid w:val="75777275"/>
    <w:rsid w:val="76148713"/>
    <w:rsid w:val="7636646A"/>
    <w:rsid w:val="764E2D9A"/>
    <w:rsid w:val="766E1F93"/>
    <w:rsid w:val="76ABFAF4"/>
    <w:rsid w:val="76B220E6"/>
    <w:rsid w:val="76CFAC19"/>
    <w:rsid w:val="771F32C4"/>
    <w:rsid w:val="77C81841"/>
    <w:rsid w:val="7804405D"/>
    <w:rsid w:val="784391D2"/>
    <w:rsid w:val="78962C4C"/>
    <w:rsid w:val="78B53805"/>
    <w:rsid w:val="78B54AA8"/>
    <w:rsid w:val="7978E46D"/>
    <w:rsid w:val="79C71062"/>
    <w:rsid w:val="7A0CE899"/>
    <w:rsid w:val="7A279069"/>
    <w:rsid w:val="7A67CF0E"/>
    <w:rsid w:val="7B02D4B5"/>
    <w:rsid w:val="7B275769"/>
    <w:rsid w:val="7B316930"/>
    <w:rsid w:val="7B356A5F"/>
    <w:rsid w:val="7B7E231E"/>
    <w:rsid w:val="7C326EC0"/>
    <w:rsid w:val="7C9E8BDF"/>
    <w:rsid w:val="7CB7CF06"/>
    <w:rsid w:val="7CB99198"/>
    <w:rsid w:val="7CF8DC72"/>
    <w:rsid w:val="7D231A00"/>
    <w:rsid w:val="7D57242C"/>
    <w:rsid w:val="7DA0316C"/>
    <w:rsid w:val="7E259542"/>
    <w:rsid w:val="7E42C2B7"/>
    <w:rsid w:val="7E8905C4"/>
    <w:rsid w:val="7EA91C8B"/>
    <w:rsid w:val="7EE2D9F4"/>
    <w:rsid w:val="7F1561BD"/>
    <w:rsid w:val="7F637846"/>
    <w:rsid w:val="7F8BABF8"/>
    <w:rsid w:val="7F9C8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8CC3"/>
  <w15:docId w15:val="{69A9B831-C0C3-4970-81B6-6C5E6B38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spacing w:before="117"/>
      <w:ind w:left="874" w:hanging="742"/>
    </w:pPr>
    <w:rPr>
      <w:sz w:val="23"/>
      <w:szCs w:val="23"/>
    </w:rPr>
  </w:style>
  <w:style w:type="paragraph" w:styleId="Ttulo">
    <w:name w:val="Title"/>
    <w:basedOn w:val="Normal"/>
    <w:uiPriority w:val="10"/>
    <w:qFormat/>
    <w:pPr>
      <w:spacing w:before="117"/>
      <w:ind w:left="1073" w:hanging="809"/>
    </w:pPr>
    <w:rPr>
      <w:rFonts w:ascii="Arial" w:eastAsia="Arial" w:hAnsi="Arial" w:cs="Arial"/>
      <w:b/>
      <w:bCs/>
      <w:sz w:val="23"/>
      <w:szCs w:val="23"/>
      <w:u w:val="single" w:color="000000"/>
    </w:rPr>
  </w:style>
  <w:style w:type="paragraph" w:styleId="PargrafodaLista">
    <w:name w:val="List Paragraph"/>
    <w:basedOn w:val="Normal"/>
    <w:uiPriority w:val="1"/>
    <w:qFormat/>
    <w:pPr>
      <w:spacing w:before="117"/>
      <w:ind w:left="874" w:hanging="742"/>
    </w:pPr>
  </w:style>
  <w:style w:type="paragraph" w:customStyle="1" w:styleId="TableParagraph">
    <w:name w:val="Table Paragraph"/>
    <w:basedOn w:val="Normal"/>
    <w:uiPriority w:val="1"/>
    <w:qFormat/>
    <w:pPr>
      <w:ind w:left="50"/>
    </w:pPr>
    <w:rPr>
      <w:rFonts w:ascii="Arial" w:eastAsia="Arial" w:hAnsi="Arial" w:cs="Arial"/>
    </w:rPr>
  </w:style>
  <w:style w:type="paragraph" w:styleId="Cabealho">
    <w:name w:val="header"/>
    <w:basedOn w:val="Normal"/>
    <w:link w:val="CabealhoChar"/>
    <w:uiPriority w:val="99"/>
    <w:unhideWhenUsed/>
    <w:rsid w:val="003A72CB"/>
    <w:pPr>
      <w:tabs>
        <w:tab w:val="center" w:pos="4252"/>
        <w:tab w:val="right" w:pos="8504"/>
      </w:tabs>
    </w:pPr>
  </w:style>
  <w:style w:type="character" w:customStyle="1" w:styleId="CabealhoChar">
    <w:name w:val="Cabeçalho Char"/>
    <w:basedOn w:val="Fontepargpadro"/>
    <w:link w:val="Cabealho"/>
    <w:uiPriority w:val="99"/>
    <w:rsid w:val="003A72CB"/>
    <w:rPr>
      <w:rFonts w:ascii="Arial MT" w:eastAsia="Arial MT" w:hAnsi="Arial MT" w:cs="Arial MT"/>
      <w:lang w:val="pt-PT"/>
    </w:rPr>
  </w:style>
  <w:style w:type="paragraph" w:styleId="Rodap">
    <w:name w:val="footer"/>
    <w:basedOn w:val="Normal"/>
    <w:link w:val="RodapChar"/>
    <w:uiPriority w:val="99"/>
    <w:unhideWhenUsed/>
    <w:rsid w:val="003A72CB"/>
    <w:pPr>
      <w:tabs>
        <w:tab w:val="center" w:pos="4252"/>
        <w:tab w:val="right" w:pos="8504"/>
      </w:tabs>
    </w:pPr>
  </w:style>
  <w:style w:type="character" w:customStyle="1" w:styleId="RodapChar">
    <w:name w:val="Rodapé Char"/>
    <w:basedOn w:val="Fontepargpadro"/>
    <w:link w:val="Rodap"/>
    <w:uiPriority w:val="99"/>
    <w:rsid w:val="003A72CB"/>
    <w:rPr>
      <w:rFonts w:ascii="Arial MT" w:eastAsia="Arial MT" w:hAnsi="Arial MT" w:cs="Arial MT"/>
      <w:lang w:val="pt-PT"/>
    </w:rPr>
  </w:style>
  <w:style w:type="character" w:styleId="Hyperlink">
    <w:name w:val="Hyperlink"/>
    <w:basedOn w:val="Fontepargpadro"/>
    <w:uiPriority w:val="99"/>
    <w:unhideWhenUsed/>
    <w:rsid w:val="00A92E5E"/>
    <w:rPr>
      <w:color w:val="0000FF" w:themeColor="hyperlink"/>
      <w:u w:val="single"/>
    </w:rPr>
  </w:style>
  <w:style w:type="character" w:styleId="MenoPendente">
    <w:name w:val="Unresolved Mention"/>
    <w:basedOn w:val="Fontepargpadro"/>
    <w:uiPriority w:val="99"/>
    <w:semiHidden/>
    <w:unhideWhenUsed/>
    <w:rsid w:val="00A92E5E"/>
    <w:rPr>
      <w:color w:val="605E5C"/>
      <w:shd w:val="clear" w:color="auto" w:fill="E1DFDD"/>
    </w:rPr>
  </w:style>
  <w:style w:type="paragraph" w:styleId="NormalWeb">
    <w:name w:val="Normal (Web)"/>
    <w:basedOn w:val="Normal"/>
    <w:uiPriority w:val="99"/>
    <w:semiHidden/>
    <w:unhideWhenUsed/>
    <w:rsid w:val="00C372D3"/>
    <w:rPr>
      <w:rFonts w:ascii="Times New Roman" w:hAnsi="Times New Roman" w:cs="Times New Roman"/>
      <w:sz w:val="24"/>
      <w:szCs w:val="24"/>
    </w:rPr>
  </w:style>
  <w:style w:type="character" w:styleId="Nmerodelinha">
    <w:name w:val="line number"/>
    <w:basedOn w:val="Fontepargpadro"/>
    <w:uiPriority w:val="99"/>
    <w:semiHidden/>
    <w:unhideWhenUsed/>
    <w:rsid w:val="000E44FA"/>
  </w:style>
  <w:style w:type="paragraph" w:styleId="Textodenotaderodap">
    <w:name w:val="footnote text"/>
    <w:basedOn w:val="Normal"/>
    <w:link w:val="TextodenotaderodapChar"/>
    <w:uiPriority w:val="99"/>
    <w:semiHidden/>
    <w:unhideWhenUsed/>
    <w:rsid w:val="00F966AD"/>
    <w:rPr>
      <w:sz w:val="20"/>
      <w:szCs w:val="20"/>
    </w:rPr>
  </w:style>
  <w:style w:type="character" w:customStyle="1" w:styleId="TextodenotaderodapChar">
    <w:name w:val="Texto de nota de rodapé Char"/>
    <w:basedOn w:val="Fontepargpadro"/>
    <w:link w:val="Textodenotaderodap"/>
    <w:uiPriority w:val="99"/>
    <w:semiHidden/>
    <w:rsid w:val="00F966AD"/>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F966AD"/>
    <w:rPr>
      <w:vertAlign w:val="superscript"/>
    </w:rPr>
  </w:style>
  <w:style w:type="table" w:customStyle="1" w:styleId="TableNormal1">
    <w:name w:val="Table Normal1"/>
    <w:uiPriority w:val="2"/>
    <w:semiHidden/>
    <w:unhideWhenUsed/>
    <w:qFormat/>
    <w:rsid w:val="001744D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4" ma:contentTypeDescription="Crie um novo documento." ma:contentTypeScope="" ma:versionID="8cc70de98fa3f25d4758272056b383fd">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6764d48c3f9a71d88db86b8f9a7c62d8"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Edilson xmlns="f713f894-8e5f-49bb-aba3-bc5acb6c15a1">
      <UserInfo>
        <DisplayName/>
        <AccountId xsi:nil="true"/>
        <AccountType/>
      </UserInfo>
    </Edilson>
    <TaxCatchAll xmlns="2654f1fe-3808-4788-a1c9-5f0b422ba0d6" xsi:nil="true"/>
    <_Flow_SignoffStatus xmlns="f713f894-8e5f-49bb-aba3-bc5acb6c15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0D16B-407E-4509-A5BA-F2822C4ED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AA469-6B60-40ED-BD94-A470B9B329A2}">
  <ds:schemaRefs>
    <ds:schemaRef ds:uri="http://schemas.microsoft.com/sharepoint/v3/contenttype/forms"/>
  </ds:schemaRefs>
</ds:datastoreItem>
</file>

<file path=customXml/itemProps3.xml><?xml version="1.0" encoding="utf-8"?>
<ds:datastoreItem xmlns:ds="http://schemas.openxmlformats.org/officeDocument/2006/customXml" ds:itemID="{84A2C176-3CA2-4C22-BAA7-741525D7E06F}">
  <ds:schemaRefs>
    <ds:schemaRef ds:uri="http://schemas.microsoft.com/office/2006/metadata/properties"/>
    <ds:schemaRef ds:uri="http://schemas.microsoft.com/office/infopath/2007/PartnerControls"/>
    <ds:schemaRef ds:uri="f713f894-8e5f-49bb-aba3-bc5acb6c15a1"/>
    <ds:schemaRef ds:uri="2654f1fe-3808-4788-a1c9-5f0b422ba0d6"/>
  </ds:schemaRefs>
</ds:datastoreItem>
</file>

<file path=customXml/itemProps4.xml><?xml version="1.0" encoding="utf-8"?>
<ds:datastoreItem xmlns:ds="http://schemas.openxmlformats.org/officeDocument/2006/customXml" ds:itemID="{2EAD57F2-3898-4EF1-8D6A-EB22A980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43</Pages>
  <Words>16078</Words>
  <Characters>95990</Characters>
  <Application>Microsoft Office Word</Application>
  <DocSecurity>0</DocSecurity>
  <Lines>1476</Lines>
  <Paragraphs>29</Paragraphs>
  <ScaleCrop>false</ScaleCrop>
  <Company/>
  <LinksUpToDate>false</LinksUpToDate>
  <CharactersWithSpaces>112039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Joelma Eliza Martins</dc:creator>
  <cp:lastModifiedBy>Stefany de Araújo</cp:lastModifiedBy>
  <cp:revision>628</cp:revision>
  <dcterms:created xsi:type="dcterms:W3CDTF">2025-10-20T18:45:00Z</dcterms:created>
  <dcterms:modified xsi:type="dcterms:W3CDTF">2026-03-12T11:40:00Z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para Microsoft 365</vt:lpwstr>
  </property>
  <property fmtid="{D5CDD505-2E9C-101B-9397-08002B2CF9AE}" pid="4" name="LastSaved">
    <vt:filetime>2025-04-04T00:00:00Z</vt:filetime>
  </property>
  <property fmtid="{D5CDD505-2E9C-101B-9397-08002B2CF9AE}" pid="5" name="Producer">
    <vt:lpwstr>Microsoft® Word para Microsoft 365</vt:lpwstr>
  </property>
  <property fmtid="{D5CDD505-2E9C-101B-9397-08002B2CF9AE}" pid="6" name="ContentTypeId">
    <vt:lpwstr>0x010100E13A0AECF16DCE43814DAC9BA31E4679</vt:lpwstr>
  </property>
</Properties>
</file>