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6AAF" w14:textId="04A92510" w:rsidR="002D1CFF" w:rsidRPr="00AC43E7" w:rsidRDefault="002D1CFF" w:rsidP="002D1CFF">
      <w:pPr>
        <w:spacing w:line="276" w:lineRule="auto"/>
        <w:rPr>
          <w:b/>
        </w:rPr>
      </w:pPr>
      <w:r w:rsidRPr="00AC43E7">
        <w:rPr>
          <w:b/>
        </w:rPr>
        <w:t xml:space="preserve">DELIBERAÇÃO Nº </w:t>
      </w:r>
      <w:r w:rsidRPr="00D713E9">
        <w:rPr>
          <w:b/>
          <w:highlight w:val="yellow"/>
        </w:rPr>
        <w:t>XX</w:t>
      </w:r>
      <w:r w:rsidRPr="00AC43E7">
        <w:rPr>
          <w:b/>
        </w:rPr>
        <w:t>/</w:t>
      </w:r>
      <w:r>
        <w:rPr>
          <w:b/>
        </w:rPr>
        <w:t xml:space="preserve">2026  </w:t>
      </w:r>
      <w:r w:rsidRPr="00AC43E7">
        <w:rPr>
          <w:b/>
        </w:rPr>
        <w:t xml:space="preserve">                                 </w:t>
      </w:r>
      <w:r>
        <w:rPr>
          <w:b/>
        </w:rPr>
        <w:t xml:space="preserve"> </w:t>
      </w:r>
      <w:r w:rsidRPr="00AC43E7">
        <w:rPr>
          <w:b/>
        </w:rPr>
        <w:t xml:space="preserve">  </w:t>
      </w:r>
      <w:r>
        <w:rPr>
          <w:b/>
        </w:rPr>
        <w:t xml:space="preserve">       </w:t>
      </w:r>
      <w:r w:rsidR="00175F94">
        <w:rPr>
          <w:b/>
        </w:rPr>
        <w:t xml:space="preserve"> </w:t>
      </w:r>
      <w:r w:rsidRPr="00AC43E7">
        <w:rPr>
          <w:b/>
        </w:rPr>
        <w:t xml:space="preserve">       DE </w:t>
      </w:r>
      <w:r>
        <w:rPr>
          <w:b/>
        </w:rPr>
        <w:t>19</w:t>
      </w:r>
      <w:r w:rsidRPr="00AC43E7">
        <w:rPr>
          <w:b/>
        </w:rPr>
        <w:t xml:space="preserve"> DE </w:t>
      </w:r>
      <w:r>
        <w:rPr>
          <w:b/>
        </w:rPr>
        <w:t>MARÇO DE 2026</w:t>
      </w:r>
    </w:p>
    <w:p w14:paraId="5EBA9749" w14:textId="77777777" w:rsidR="002D1CFF" w:rsidRPr="00AC43E7" w:rsidRDefault="002D1CFF" w:rsidP="002D1CFF">
      <w:pPr>
        <w:spacing w:line="276" w:lineRule="auto"/>
        <w:rPr>
          <w:b/>
        </w:rPr>
      </w:pPr>
    </w:p>
    <w:p w14:paraId="6CB253BA" w14:textId="77777777" w:rsidR="00AD5EEE" w:rsidRPr="00AC43E7" w:rsidRDefault="00AD5EEE" w:rsidP="00AD5EEE">
      <w:pPr>
        <w:pStyle w:val="Recuodecorpodetexto32"/>
        <w:spacing w:line="360" w:lineRule="auto"/>
        <w:ind w:left="4820"/>
        <w:rPr>
          <w:szCs w:val="24"/>
        </w:rPr>
      </w:pPr>
      <w:r w:rsidRPr="00AC43E7">
        <w:rPr>
          <w:color w:val="auto"/>
          <w:szCs w:val="24"/>
        </w:rPr>
        <w:t>“Aprova o</w:t>
      </w:r>
      <w:r>
        <w:rPr>
          <w:color w:val="auto"/>
          <w:szCs w:val="24"/>
        </w:rPr>
        <w:t>s Critérios de Hierarquização do Edital de Chamamento Público Conjunto PS1 e PS2 para Projetos de Sistema de Esgotamento Sanitário – SES</w:t>
      </w:r>
      <w:r w:rsidRPr="00AC43E7">
        <w:rPr>
          <w:szCs w:val="24"/>
        </w:rPr>
        <w:t>”.</w:t>
      </w:r>
    </w:p>
    <w:p w14:paraId="4799765E" w14:textId="77777777" w:rsidR="002D1CFF" w:rsidRPr="00AC43E7" w:rsidRDefault="002D1CFF" w:rsidP="002D1CFF">
      <w:pPr>
        <w:jc w:val="both"/>
      </w:pPr>
    </w:p>
    <w:p w14:paraId="655ECBBD" w14:textId="291A097F" w:rsidR="002D1CFF" w:rsidRDefault="002D1CFF" w:rsidP="002D1CFF">
      <w:pPr>
        <w:spacing w:line="360" w:lineRule="auto"/>
        <w:ind w:firstLine="709"/>
        <w:jc w:val="both"/>
      </w:pPr>
      <w:r w:rsidRPr="00AC43E7">
        <w:t xml:space="preserve">O Comitê da Bacia Hidrográfica dos Afluentes Mineiros dos Rios </w:t>
      </w:r>
      <w:r w:rsidR="00175F94">
        <w:t>Pomba e Muriaé</w:t>
      </w:r>
      <w:r w:rsidRPr="00AC43E7">
        <w:t>, criado pelo Decreto Estadual nº. 44.</w:t>
      </w:r>
      <w:r w:rsidR="008B144F">
        <w:t>290</w:t>
      </w:r>
      <w:r w:rsidRPr="00AC43E7">
        <w:t xml:space="preserve">, de </w:t>
      </w:r>
      <w:r w:rsidR="008B144F">
        <w:t>03</w:t>
      </w:r>
      <w:r w:rsidRPr="00AC43E7">
        <w:t xml:space="preserve"> de </w:t>
      </w:r>
      <w:r w:rsidR="008B144F">
        <w:t>maio</w:t>
      </w:r>
      <w:r w:rsidRPr="00AC43E7">
        <w:t xml:space="preserve"> de 200</w:t>
      </w:r>
      <w:r w:rsidR="008B144F">
        <w:t>6</w:t>
      </w:r>
      <w:r w:rsidRPr="00AC43E7">
        <w:t xml:space="preserve">, </w:t>
      </w:r>
      <w:r w:rsidR="008B144F">
        <w:t xml:space="preserve">do Governador do Estado de </w:t>
      </w:r>
      <w:r w:rsidR="00E409BF">
        <w:t>M</w:t>
      </w:r>
      <w:r w:rsidR="008B144F">
        <w:t>inas Gerais, no uso de suas atribuições e;</w:t>
      </w:r>
    </w:p>
    <w:p w14:paraId="383EFFC1" w14:textId="77777777" w:rsidR="00F96C02" w:rsidRPr="00AC43E7" w:rsidRDefault="00F96C02" w:rsidP="002D1CFF">
      <w:pPr>
        <w:spacing w:line="360" w:lineRule="auto"/>
        <w:ind w:firstLine="709"/>
        <w:jc w:val="both"/>
      </w:pPr>
    </w:p>
    <w:p w14:paraId="00BAF877" w14:textId="77777777" w:rsidR="002D1CFF" w:rsidRDefault="002D1CFF" w:rsidP="002D1CFF">
      <w:pPr>
        <w:spacing w:after="160" w:line="360" w:lineRule="auto"/>
        <w:ind w:firstLine="709"/>
        <w:jc w:val="both"/>
      </w:pPr>
      <w:r w:rsidRPr="00AC43E7">
        <w:t xml:space="preserve">Considerando o </w:t>
      </w:r>
      <w:r>
        <w:t>Plano Diretor de Recursos Hídricos da Bacia Hidrográfica que dispõe em sua Agenda 3, Saneamento Urbano e Rural, a Ação 3.1.1.1 “Elaborar estudos, projetos básicos e projetos executivos de sistemas de esgotamento sanitário”</w:t>
      </w:r>
      <w:r w:rsidRPr="00AC43E7">
        <w:t>;</w:t>
      </w:r>
    </w:p>
    <w:p w14:paraId="1FDAA8CD" w14:textId="77777777" w:rsidR="002D1CFF" w:rsidRPr="00AC43E7" w:rsidRDefault="002D1CFF" w:rsidP="002D1CFF">
      <w:pPr>
        <w:spacing w:after="160" w:line="360" w:lineRule="auto"/>
        <w:ind w:firstLine="709"/>
        <w:jc w:val="both"/>
      </w:pPr>
      <w:r>
        <w:t>Considerando o Programa 2.1.1.2, Coleta e Tratamento de Esgotos Domésticos – Fase 1 (ações não estruturais), componente do Eixo 2, Programas e Ações de Planejamento, dispostos no Plano de Aplicação Plurianual – PAP.</w:t>
      </w:r>
    </w:p>
    <w:p w14:paraId="048677F8" w14:textId="77777777" w:rsidR="00057249" w:rsidRDefault="00057249" w:rsidP="00057249">
      <w:pPr>
        <w:spacing w:after="160" w:line="360" w:lineRule="auto"/>
        <w:ind w:firstLine="709"/>
        <w:jc w:val="both"/>
      </w:pPr>
      <w:r w:rsidRPr="001A7772">
        <w:t xml:space="preserve">Considerando a </w:t>
      </w:r>
      <w:r>
        <w:t xml:space="preserve">Reunião Conjunta das Câmaras Técnicas de Gestão de Recursos Hídricos – </w:t>
      </w:r>
      <w:proofErr w:type="spellStart"/>
      <w:r>
        <w:t>CTGRH’s</w:t>
      </w:r>
      <w:proofErr w:type="spellEnd"/>
      <w:r>
        <w:t xml:space="preserve"> dos </w:t>
      </w:r>
      <w:proofErr w:type="spellStart"/>
      <w:r>
        <w:t>CBH’s</w:t>
      </w:r>
      <w:proofErr w:type="spellEnd"/>
      <w:r>
        <w:t xml:space="preserve"> Preto/Paraibuna, e Pomba/Muriaé realizada no dia 02/03/2026, para apreciação dos critérios de hierarquização de Edital SES.</w:t>
      </w:r>
    </w:p>
    <w:p w14:paraId="09A2732E" w14:textId="77777777" w:rsidR="00233EB8" w:rsidRPr="00AC43E7" w:rsidRDefault="00233EB8" w:rsidP="00057249">
      <w:pPr>
        <w:spacing w:after="160" w:line="360" w:lineRule="auto"/>
        <w:ind w:firstLine="709"/>
        <w:jc w:val="both"/>
      </w:pPr>
    </w:p>
    <w:p w14:paraId="36E213AE" w14:textId="77777777" w:rsidR="002D1CFF" w:rsidRDefault="002D1CFF" w:rsidP="002D1CFF">
      <w:pPr>
        <w:autoSpaceDE w:val="0"/>
        <w:autoSpaceDN w:val="0"/>
        <w:adjustRightInd w:val="0"/>
        <w:spacing w:line="360" w:lineRule="auto"/>
        <w:jc w:val="both"/>
      </w:pPr>
      <w:r w:rsidRPr="00AC43E7">
        <w:rPr>
          <w:b/>
        </w:rPr>
        <w:t>DELIBERA</w:t>
      </w:r>
      <w:r w:rsidRPr="00AC43E7">
        <w:t>:</w:t>
      </w:r>
    </w:p>
    <w:p w14:paraId="1A19D92F" w14:textId="77777777" w:rsidR="002D1CFF" w:rsidRPr="00AC43E7" w:rsidRDefault="002D1CFF" w:rsidP="002D1CFF">
      <w:pPr>
        <w:autoSpaceDE w:val="0"/>
        <w:autoSpaceDN w:val="0"/>
        <w:adjustRightInd w:val="0"/>
        <w:spacing w:line="360" w:lineRule="auto"/>
        <w:jc w:val="both"/>
      </w:pPr>
    </w:p>
    <w:p w14:paraId="0FB35EC2" w14:textId="16AA36D5" w:rsidR="00F538A5" w:rsidRDefault="00F538A5" w:rsidP="00F538A5">
      <w:pPr>
        <w:spacing w:line="360" w:lineRule="auto"/>
        <w:ind w:left="284" w:firstLine="425"/>
        <w:jc w:val="both"/>
        <w:rPr>
          <w:shd w:val="clear" w:color="auto" w:fill="FFFFFF"/>
        </w:rPr>
      </w:pPr>
      <w:r w:rsidRPr="00AC43E7">
        <w:rPr>
          <w:shd w:val="clear" w:color="auto" w:fill="FFFFFF"/>
        </w:rPr>
        <w:t>Art. 1º Fica</w:t>
      </w:r>
      <w:r>
        <w:rPr>
          <w:shd w:val="clear" w:color="auto" w:fill="FFFFFF"/>
        </w:rPr>
        <w:t>m</w:t>
      </w:r>
      <w:r w:rsidRPr="00AC43E7">
        <w:rPr>
          <w:shd w:val="clear" w:color="auto" w:fill="FFFFFF"/>
        </w:rPr>
        <w:t xml:space="preserve"> aprovado</w:t>
      </w:r>
      <w:r>
        <w:rPr>
          <w:shd w:val="clear" w:color="auto" w:fill="FFFFFF"/>
        </w:rPr>
        <w:t>s</w:t>
      </w:r>
      <w:r w:rsidRPr="00AC43E7">
        <w:rPr>
          <w:shd w:val="clear" w:color="auto" w:fill="FFFFFF"/>
        </w:rPr>
        <w:t xml:space="preserve"> o</w:t>
      </w:r>
      <w:r>
        <w:rPr>
          <w:shd w:val="clear" w:color="auto" w:fill="FFFFFF"/>
        </w:rPr>
        <w:t>s Critérios de Hierarquização para seleção de municípios interessados em receber Projetos Executivos de Sistemas de Esgotamento Sanitário no âmbito do Edital de Chamamento Público Conjunto PS1 e PS2</w:t>
      </w:r>
      <w:r w:rsidRPr="00AC43E7">
        <w:rPr>
          <w:shd w:val="clear" w:color="auto" w:fill="FFFFFF"/>
        </w:rPr>
        <w:t xml:space="preserve">, conforme </w:t>
      </w:r>
      <w:r>
        <w:rPr>
          <w:shd w:val="clear" w:color="auto" w:fill="FFFFFF"/>
        </w:rPr>
        <w:t xml:space="preserve">o </w:t>
      </w:r>
      <w:r w:rsidRPr="00D77F59">
        <w:rPr>
          <w:shd w:val="clear" w:color="auto" w:fill="FFFFFF"/>
        </w:rPr>
        <w:t>Anexo I desta</w:t>
      </w:r>
      <w:r w:rsidRPr="00AC43E7">
        <w:rPr>
          <w:shd w:val="clear" w:color="auto" w:fill="FFFFFF"/>
        </w:rPr>
        <w:t xml:space="preserve"> deliberação.</w:t>
      </w:r>
    </w:p>
    <w:p w14:paraId="6F46E25C" w14:textId="77777777" w:rsidR="00F538A5" w:rsidRPr="00AC43E7" w:rsidRDefault="00F538A5" w:rsidP="00F538A5">
      <w:pPr>
        <w:spacing w:line="360" w:lineRule="auto"/>
        <w:ind w:left="284" w:firstLine="425"/>
        <w:jc w:val="both"/>
        <w:rPr>
          <w:shd w:val="clear" w:color="auto" w:fill="FFFFFF"/>
        </w:rPr>
      </w:pPr>
    </w:p>
    <w:p w14:paraId="0D66D1DF" w14:textId="77777777" w:rsidR="00F538A5" w:rsidRDefault="00F538A5" w:rsidP="00F538A5">
      <w:pPr>
        <w:spacing w:after="160" w:line="360" w:lineRule="auto"/>
        <w:ind w:firstLine="709"/>
        <w:jc w:val="both"/>
        <w:rPr>
          <w:rStyle w:val="Forte"/>
          <w:b w:val="0"/>
        </w:rPr>
      </w:pPr>
      <w:r w:rsidRPr="00AC43E7">
        <w:t>Art. 2º Esta deliberação</w:t>
      </w:r>
      <w:r w:rsidRPr="00AC43E7">
        <w:rPr>
          <w:b/>
        </w:rPr>
        <w:t xml:space="preserve"> </w:t>
      </w:r>
      <w:r w:rsidRPr="00AC43E7">
        <w:rPr>
          <w:rStyle w:val="Forte"/>
        </w:rPr>
        <w:t>entra em vigor a partir de sua aprovação.</w:t>
      </w:r>
    </w:p>
    <w:p w14:paraId="5E3289A8" w14:textId="77777777" w:rsidR="002D1CFF" w:rsidRPr="00AC43E7" w:rsidRDefault="002D1CFF" w:rsidP="002D1CFF">
      <w:pPr>
        <w:spacing w:line="360" w:lineRule="auto"/>
        <w:ind w:left="284" w:firstLine="425"/>
        <w:jc w:val="both"/>
        <w:rPr>
          <w:shd w:val="clear" w:color="auto" w:fill="FFFFFF"/>
        </w:rPr>
      </w:pPr>
    </w:p>
    <w:p w14:paraId="184200DC" w14:textId="77777777" w:rsidR="002D1CFF" w:rsidRDefault="002D1CFF" w:rsidP="002D1CFF">
      <w:pPr>
        <w:spacing w:after="160" w:line="360" w:lineRule="auto"/>
        <w:ind w:firstLine="709"/>
        <w:jc w:val="both"/>
        <w:rPr>
          <w:rStyle w:val="Forte"/>
          <w:b w:val="0"/>
        </w:rPr>
      </w:pPr>
    </w:p>
    <w:p w14:paraId="3727B657" w14:textId="214AA1AA" w:rsidR="002D1CFF" w:rsidRPr="00AC43E7" w:rsidRDefault="00175F94" w:rsidP="002D1CFF">
      <w:pPr>
        <w:spacing w:after="160" w:line="360" w:lineRule="auto"/>
        <w:ind w:firstLine="709"/>
        <w:jc w:val="right"/>
        <w:rPr>
          <w:rStyle w:val="Forte"/>
        </w:rPr>
      </w:pPr>
      <w:r>
        <w:rPr>
          <w:rStyle w:val="Forte"/>
        </w:rPr>
        <w:lastRenderedPageBreak/>
        <w:t>Guarani</w:t>
      </w:r>
      <w:r w:rsidR="002D1CFF">
        <w:rPr>
          <w:rStyle w:val="Forte"/>
        </w:rPr>
        <w:t>, 19 de março de 2026.</w:t>
      </w:r>
    </w:p>
    <w:p w14:paraId="56730232" w14:textId="77777777" w:rsidR="002D1CFF" w:rsidRDefault="002D1CFF" w:rsidP="002D1CFF">
      <w:pPr>
        <w:jc w:val="center"/>
        <w:rPr>
          <w:rFonts w:eastAsia="Calibri"/>
        </w:rPr>
      </w:pPr>
    </w:p>
    <w:p w14:paraId="46B7AD7A" w14:textId="77777777" w:rsidR="00D41775" w:rsidRDefault="00D41775" w:rsidP="002D1CFF">
      <w:pPr>
        <w:jc w:val="center"/>
        <w:rPr>
          <w:rFonts w:eastAsia="Calibri"/>
        </w:rPr>
      </w:pPr>
    </w:p>
    <w:p w14:paraId="15281AD9" w14:textId="50DB2038" w:rsidR="002D1CFF" w:rsidRPr="00F0227A" w:rsidRDefault="008B144F" w:rsidP="002D1CFF">
      <w:pPr>
        <w:jc w:val="center"/>
        <w:rPr>
          <w:rStyle w:val="Forte"/>
        </w:rPr>
      </w:pPr>
      <w:r>
        <w:rPr>
          <w:rStyle w:val="Forte"/>
        </w:rPr>
        <w:t xml:space="preserve">Érica Pereira </w:t>
      </w:r>
      <w:proofErr w:type="spellStart"/>
      <w:r>
        <w:rPr>
          <w:rStyle w:val="Forte"/>
        </w:rPr>
        <w:t>Bedim</w:t>
      </w:r>
      <w:proofErr w:type="spellEnd"/>
      <w:r w:rsidR="002D1CFF" w:rsidRPr="00F0227A">
        <w:rPr>
          <w:rStyle w:val="Forte"/>
        </w:rPr>
        <w:t xml:space="preserve"> </w:t>
      </w:r>
    </w:p>
    <w:p w14:paraId="0D60A5D7" w14:textId="77777777" w:rsidR="008B144F" w:rsidRPr="008B144F" w:rsidRDefault="002D1CFF" w:rsidP="008B144F">
      <w:pPr>
        <w:jc w:val="center"/>
        <w:rPr>
          <w:rStyle w:val="Forte"/>
          <w:b w:val="0"/>
          <w:bCs w:val="0"/>
        </w:rPr>
      </w:pPr>
      <w:r w:rsidRPr="008B144F">
        <w:rPr>
          <w:rStyle w:val="Forte"/>
          <w:b w:val="0"/>
          <w:bCs w:val="0"/>
        </w:rPr>
        <w:t>Presid</w:t>
      </w:r>
      <w:r w:rsidR="008B144F" w:rsidRPr="008B144F">
        <w:rPr>
          <w:rStyle w:val="Forte"/>
          <w:b w:val="0"/>
          <w:bCs w:val="0"/>
        </w:rPr>
        <w:t xml:space="preserve">ente </w:t>
      </w:r>
      <w:r w:rsidRPr="008B144F">
        <w:rPr>
          <w:rStyle w:val="Forte"/>
          <w:b w:val="0"/>
          <w:bCs w:val="0"/>
        </w:rPr>
        <w:t xml:space="preserve">do </w:t>
      </w:r>
      <w:r w:rsidR="008B144F" w:rsidRPr="008B144F">
        <w:rPr>
          <w:rStyle w:val="Forte"/>
          <w:b w:val="0"/>
          <w:bCs w:val="0"/>
        </w:rPr>
        <w:t xml:space="preserve">Comitê de Bacia Hidrográfica </w:t>
      </w:r>
    </w:p>
    <w:p w14:paraId="05F9AB7D" w14:textId="10790279" w:rsidR="0035743F" w:rsidRDefault="008B144F" w:rsidP="008B144F">
      <w:pPr>
        <w:jc w:val="center"/>
        <w:rPr>
          <w:rStyle w:val="Forte"/>
          <w:b w:val="0"/>
          <w:bCs w:val="0"/>
        </w:rPr>
      </w:pPr>
      <w:r w:rsidRPr="008B144F">
        <w:rPr>
          <w:rStyle w:val="Forte"/>
          <w:b w:val="0"/>
          <w:bCs w:val="0"/>
        </w:rPr>
        <w:t>dos Afluentes Mineiros dos Rios Pomba e Muriaé</w:t>
      </w:r>
    </w:p>
    <w:p w14:paraId="24AA74B9" w14:textId="77777777" w:rsidR="00D41775" w:rsidRDefault="00D41775" w:rsidP="008B144F">
      <w:pPr>
        <w:jc w:val="center"/>
        <w:rPr>
          <w:rStyle w:val="Forte"/>
          <w:b w:val="0"/>
          <w:bCs w:val="0"/>
        </w:rPr>
      </w:pPr>
    </w:p>
    <w:p w14:paraId="28A7809B" w14:textId="77777777" w:rsidR="00D41775" w:rsidRDefault="00D41775" w:rsidP="008B144F">
      <w:pPr>
        <w:jc w:val="center"/>
        <w:rPr>
          <w:rStyle w:val="Forte"/>
          <w:b w:val="0"/>
          <w:bCs w:val="0"/>
        </w:rPr>
      </w:pPr>
    </w:p>
    <w:p w14:paraId="665A50C9" w14:textId="77777777" w:rsidR="00D41775" w:rsidRDefault="00D41775" w:rsidP="008B144F">
      <w:pPr>
        <w:jc w:val="center"/>
        <w:rPr>
          <w:rStyle w:val="Forte"/>
          <w:b w:val="0"/>
          <w:bCs w:val="0"/>
        </w:rPr>
      </w:pPr>
    </w:p>
    <w:p w14:paraId="462ABEEA" w14:textId="77777777" w:rsidR="00D41775" w:rsidRDefault="00D41775" w:rsidP="008B144F">
      <w:pPr>
        <w:jc w:val="center"/>
        <w:rPr>
          <w:rStyle w:val="Forte"/>
          <w:b w:val="0"/>
          <w:bCs w:val="0"/>
        </w:rPr>
      </w:pPr>
    </w:p>
    <w:p w14:paraId="5448B0B8" w14:textId="77777777" w:rsidR="00D41775" w:rsidRDefault="00D41775" w:rsidP="008B144F">
      <w:pPr>
        <w:jc w:val="center"/>
        <w:rPr>
          <w:rStyle w:val="Forte"/>
          <w:b w:val="0"/>
          <w:bCs w:val="0"/>
        </w:rPr>
      </w:pPr>
    </w:p>
    <w:p w14:paraId="2397EC71" w14:textId="77777777" w:rsidR="00D41775" w:rsidRDefault="00D41775" w:rsidP="008B144F">
      <w:pPr>
        <w:jc w:val="center"/>
        <w:rPr>
          <w:rStyle w:val="Forte"/>
          <w:b w:val="0"/>
          <w:bCs w:val="0"/>
        </w:rPr>
      </w:pPr>
    </w:p>
    <w:p w14:paraId="0CF07623" w14:textId="77777777" w:rsidR="00D41775" w:rsidRDefault="00D41775" w:rsidP="008B144F">
      <w:pPr>
        <w:jc w:val="center"/>
        <w:rPr>
          <w:rStyle w:val="Forte"/>
          <w:b w:val="0"/>
          <w:bCs w:val="0"/>
        </w:rPr>
      </w:pPr>
    </w:p>
    <w:p w14:paraId="55DCC90C" w14:textId="77777777" w:rsidR="00D41775" w:rsidRDefault="00D41775" w:rsidP="008B144F">
      <w:pPr>
        <w:jc w:val="center"/>
        <w:rPr>
          <w:rStyle w:val="Forte"/>
          <w:b w:val="0"/>
          <w:bCs w:val="0"/>
        </w:rPr>
      </w:pPr>
    </w:p>
    <w:p w14:paraId="7FC93E2D" w14:textId="77777777" w:rsidR="00D41775" w:rsidRDefault="00D41775" w:rsidP="008B144F">
      <w:pPr>
        <w:jc w:val="center"/>
        <w:rPr>
          <w:rStyle w:val="Forte"/>
          <w:b w:val="0"/>
          <w:bCs w:val="0"/>
        </w:rPr>
      </w:pPr>
    </w:p>
    <w:p w14:paraId="08862FC4" w14:textId="77777777" w:rsidR="00D41775" w:rsidRDefault="00D41775" w:rsidP="008B144F">
      <w:pPr>
        <w:jc w:val="center"/>
        <w:rPr>
          <w:rStyle w:val="Forte"/>
          <w:b w:val="0"/>
          <w:bCs w:val="0"/>
        </w:rPr>
      </w:pPr>
    </w:p>
    <w:p w14:paraId="0DE3D676" w14:textId="77777777" w:rsidR="00D41775" w:rsidRDefault="00D41775" w:rsidP="008B144F">
      <w:pPr>
        <w:jc w:val="center"/>
        <w:rPr>
          <w:rStyle w:val="Forte"/>
          <w:b w:val="0"/>
          <w:bCs w:val="0"/>
        </w:rPr>
      </w:pPr>
    </w:p>
    <w:p w14:paraId="3DE70945" w14:textId="77777777" w:rsidR="00D41775" w:rsidRDefault="00D41775" w:rsidP="008B144F">
      <w:pPr>
        <w:jc w:val="center"/>
        <w:rPr>
          <w:rStyle w:val="Forte"/>
          <w:b w:val="0"/>
          <w:bCs w:val="0"/>
        </w:rPr>
      </w:pPr>
    </w:p>
    <w:p w14:paraId="48AA013A" w14:textId="77777777" w:rsidR="00D41775" w:rsidRDefault="00D41775" w:rsidP="008B144F">
      <w:pPr>
        <w:jc w:val="center"/>
        <w:rPr>
          <w:rStyle w:val="Forte"/>
          <w:b w:val="0"/>
          <w:bCs w:val="0"/>
        </w:rPr>
      </w:pPr>
    </w:p>
    <w:p w14:paraId="73606B31" w14:textId="77777777" w:rsidR="00D41775" w:rsidRDefault="00D41775" w:rsidP="008B144F">
      <w:pPr>
        <w:jc w:val="center"/>
        <w:rPr>
          <w:rStyle w:val="Forte"/>
          <w:b w:val="0"/>
          <w:bCs w:val="0"/>
        </w:rPr>
      </w:pPr>
    </w:p>
    <w:p w14:paraId="126A6525" w14:textId="77777777" w:rsidR="00D41775" w:rsidRDefault="00D41775" w:rsidP="008B144F">
      <w:pPr>
        <w:jc w:val="center"/>
        <w:rPr>
          <w:rStyle w:val="Forte"/>
          <w:b w:val="0"/>
          <w:bCs w:val="0"/>
        </w:rPr>
      </w:pPr>
    </w:p>
    <w:p w14:paraId="0663566A" w14:textId="77777777" w:rsidR="00D41775" w:rsidRDefault="00D41775" w:rsidP="008B144F">
      <w:pPr>
        <w:jc w:val="center"/>
        <w:rPr>
          <w:rStyle w:val="Forte"/>
          <w:b w:val="0"/>
          <w:bCs w:val="0"/>
        </w:rPr>
      </w:pPr>
    </w:p>
    <w:p w14:paraId="359FAE32" w14:textId="77777777" w:rsidR="00D41775" w:rsidRDefault="00D41775" w:rsidP="008B144F">
      <w:pPr>
        <w:jc w:val="center"/>
        <w:rPr>
          <w:rStyle w:val="Forte"/>
          <w:b w:val="0"/>
          <w:bCs w:val="0"/>
        </w:rPr>
      </w:pPr>
    </w:p>
    <w:p w14:paraId="45E0B356" w14:textId="77777777" w:rsidR="00D41775" w:rsidRDefault="00D41775" w:rsidP="008B144F">
      <w:pPr>
        <w:jc w:val="center"/>
        <w:rPr>
          <w:rStyle w:val="Forte"/>
          <w:b w:val="0"/>
          <w:bCs w:val="0"/>
        </w:rPr>
      </w:pPr>
    </w:p>
    <w:p w14:paraId="164CF14F" w14:textId="77777777" w:rsidR="00D41775" w:rsidRDefault="00D41775" w:rsidP="008B144F">
      <w:pPr>
        <w:jc w:val="center"/>
        <w:rPr>
          <w:rStyle w:val="Forte"/>
          <w:b w:val="0"/>
          <w:bCs w:val="0"/>
        </w:rPr>
      </w:pPr>
    </w:p>
    <w:p w14:paraId="391770C4" w14:textId="77777777" w:rsidR="00D41775" w:rsidRDefault="00D41775" w:rsidP="008B144F">
      <w:pPr>
        <w:jc w:val="center"/>
        <w:rPr>
          <w:rStyle w:val="Forte"/>
          <w:b w:val="0"/>
          <w:bCs w:val="0"/>
        </w:rPr>
      </w:pPr>
    </w:p>
    <w:p w14:paraId="6FFD70A3" w14:textId="77777777" w:rsidR="00D41775" w:rsidRDefault="00D41775" w:rsidP="008B144F">
      <w:pPr>
        <w:jc w:val="center"/>
        <w:rPr>
          <w:rStyle w:val="Forte"/>
          <w:b w:val="0"/>
          <w:bCs w:val="0"/>
        </w:rPr>
      </w:pPr>
    </w:p>
    <w:p w14:paraId="1F8D83D3" w14:textId="77777777" w:rsidR="00D41775" w:rsidRDefault="00D41775" w:rsidP="008B144F">
      <w:pPr>
        <w:jc w:val="center"/>
        <w:rPr>
          <w:rStyle w:val="Forte"/>
          <w:b w:val="0"/>
          <w:bCs w:val="0"/>
        </w:rPr>
      </w:pPr>
    </w:p>
    <w:p w14:paraId="0DCDEA46" w14:textId="77777777" w:rsidR="00D41775" w:rsidRDefault="00D41775" w:rsidP="008B144F">
      <w:pPr>
        <w:jc w:val="center"/>
        <w:rPr>
          <w:rStyle w:val="Forte"/>
          <w:b w:val="0"/>
          <w:bCs w:val="0"/>
        </w:rPr>
      </w:pPr>
    </w:p>
    <w:p w14:paraId="54B230E5" w14:textId="77777777" w:rsidR="00D41775" w:rsidRDefault="00D41775" w:rsidP="008B144F">
      <w:pPr>
        <w:jc w:val="center"/>
        <w:rPr>
          <w:rStyle w:val="Forte"/>
          <w:b w:val="0"/>
          <w:bCs w:val="0"/>
        </w:rPr>
      </w:pPr>
    </w:p>
    <w:p w14:paraId="59436F91" w14:textId="77777777" w:rsidR="00D41775" w:rsidRDefault="00D41775" w:rsidP="008B144F">
      <w:pPr>
        <w:jc w:val="center"/>
        <w:rPr>
          <w:rStyle w:val="Forte"/>
          <w:b w:val="0"/>
          <w:bCs w:val="0"/>
        </w:rPr>
      </w:pPr>
    </w:p>
    <w:p w14:paraId="4C56390B" w14:textId="77777777" w:rsidR="00D41775" w:rsidRDefault="00D41775" w:rsidP="008B144F">
      <w:pPr>
        <w:jc w:val="center"/>
        <w:rPr>
          <w:rStyle w:val="Forte"/>
          <w:b w:val="0"/>
          <w:bCs w:val="0"/>
        </w:rPr>
      </w:pPr>
    </w:p>
    <w:p w14:paraId="33D97583" w14:textId="77777777" w:rsidR="00D41775" w:rsidRDefault="00D41775" w:rsidP="008B144F">
      <w:pPr>
        <w:jc w:val="center"/>
        <w:rPr>
          <w:rStyle w:val="Forte"/>
          <w:b w:val="0"/>
          <w:bCs w:val="0"/>
        </w:rPr>
      </w:pPr>
    </w:p>
    <w:p w14:paraId="528C4DAD" w14:textId="77777777" w:rsidR="00D41775" w:rsidRDefault="00D41775" w:rsidP="008B144F">
      <w:pPr>
        <w:jc w:val="center"/>
        <w:rPr>
          <w:rStyle w:val="Forte"/>
          <w:b w:val="0"/>
          <w:bCs w:val="0"/>
        </w:rPr>
      </w:pPr>
    </w:p>
    <w:p w14:paraId="30CFC79A" w14:textId="77777777" w:rsidR="00233EB8" w:rsidRDefault="00233EB8" w:rsidP="008B144F">
      <w:pPr>
        <w:jc w:val="center"/>
        <w:rPr>
          <w:rStyle w:val="Forte"/>
          <w:b w:val="0"/>
          <w:bCs w:val="0"/>
        </w:rPr>
      </w:pPr>
    </w:p>
    <w:p w14:paraId="7B9D0968" w14:textId="77777777" w:rsidR="00233EB8" w:rsidRDefault="00233EB8" w:rsidP="008B144F">
      <w:pPr>
        <w:jc w:val="center"/>
        <w:rPr>
          <w:rStyle w:val="Forte"/>
          <w:b w:val="0"/>
          <w:bCs w:val="0"/>
        </w:rPr>
      </w:pPr>
    </w:p>
    <w:p w14:paraId="68981C39" w14:textId="77777777" w:rsidR="00233EB8" w:rsidRDefault="00233EB8" w:rsidP="008B144F">
      <w:pPr>
        <w:jc w:val="center"/>
        <w:rPr>
          <w:rStyle w:val="Forte"/>
          <w:b w:val="0"/>
          <w:bCs w:val="0"/>
        </w:rPr>
      </w:pPr>
    </w:p>
    <w:p w14:paraId="73C703C1" w14:textId="77777777" w:rsidR="00233EB8" w:rsidRDefault="00233EB8" w:rsidP="008B144F">
      <w:pPr>
        <w:jc w:val="center"/>
        <w:rPr>
          <w:rStyle w:val="Forte"/>
          <w:b w:val="0"/>
          <w:bCs w:val="0"/>
        </w:rPr>
      </w:pPr>
    </w:p>
    <w:p w14:paraId="42D9F759" w14:textId="77777777" w:rsidR="00233EB8" w:rsidRDefault="00233EB8" w:rsidP="008B144F">
      <w:pPr>
        <w:jc w:val="center"/>
        <w:rPr>
          <w:rStyle w:val="Forte"/>
          <w:b w:val="0"/>
          <w:bCs w:val="0"/>
        </w:rPr>
      </w:pPr>
    </w:p>
    <w:p w14:paraId="0A20528C" w14:textId="77777777" w:rsidR="00233EB8" w:rsidRDefault="00233EB8" w:rsidP="008B144F">
      <w:pPr>
        <w:jc w:val="center"/>
        <w:rPr>
          <w:rStyle w:val="Forte"/>
          <w:b w:val="0"/>
          <w:bCs w:val="0"/>
        </w:rPr>
      </w:pPr>
    </w:p>
    <w:p w14:paraId="71E3C621" w14:textId="77777777" w:rsidR="00233EB8" w:rsidRDefault="00233EB8" w:rsidP="008B144F">
      <w:pPr>
        <w:jc w:val="center"/>
        <w:rPr>
          <w:rStyle w:val="Forte"/>
          <w:b w:val="0"/>
          <w:bCs w:val="0"/>
        </w:rPr>
      </w:pPr>
    </w:p>
    <w:p w14:paraId="692AADE3" w14:textId="77777777" w:rsidR="00233EB8" w:rsidRDefault="00233EB8" w:rsidP="008B144F">
      <w:pPr>
        <w:jc w:val="center"/>
        <w:rPr>
          <w:rStyle w:val="Forte"/>
          <w:b w:val="0"/>
          <w:bCs w:val="0"/>
        </w:rPr>
      </w:pPr>
    </w:p>
    <w:p w14:paraId="1C7561A6" w14:textId="77777777" w:rsidR="00233EB8" w:rsidRDefault="00233EB8" w:rsidP="008B144F">
      <w:pPr>
        <w:jc w:val="center"/>
        <w:rPr>
          <w:rStyle w:val="Forte"/>
          <w:b w:val="0"/>
          <w:bCs w:val="0"/>
        </w:rPr>
      </w:pPr>
    </w:p>
    <w:p w14:paraId="6F548D31" w14:textId="77777777" w:rsidR="00233EB8" w:rsidRDefault="00233EB8" w:rsidP="008B144F">
      <w:pPr>
        <w:jc w:val="center"/>
        <w:rPr>
          <w:rStyle w:val="Forte"/>
          <w:b w:val="0"/>
          <w:bCs w:val="0"/>
        </w:rPr>
      </w:pPr>
    </w:p>
    <w:p w14:paraId="7C19E66B" w14:textId="77777777" w:rsidR="00233EB8" w:rsidRDefault="00233EB8" w:rsidP="008B144F">
      <w:pPr>
        <w:jc w:val="center"/>
        <w:rPr>
          <w:rStyle w:val="Forte"/>
          <w:b w:val="0"/>
          <w:bCs w:val="0"/>
        </w:rPr>
      </w:pPr>
    </w:p>
    <w:p w14:paraId="6CD92870" w14:textId="77777777" w:rsidR="00233EB8" w:rsidRDefault="00233EB8" w:rsidP="008B144F">
      <w:pPr>
        <w:jc w:val="center"/>
        <w:rPr>
          <w:rStyle w:val="Forte"/>
          <w:b w:val="0"/>
          <w:bCs w:val="0"/>
        </w:rPr>
      </w:pPr>
    </w:p>
    <w:p w14:paraId="7F7746A4" w14:textId="77777777" w:rsidR="00233EB8" w:rsidRDefault="00233EB8" w:rsidP="008B144F">
      <w:pPr>
        <w:jc w:val="center"/>
        <w:rPr>
          <w:rStyle w:val="Forte"/>
          <w:b w:val="0"/>
          <w:bCs w:val="0"/>
        </w:rPr>
      </w:pPr>
    </w:p>
    <w:p w14:paraId="68A3CB3A" w14:textId="77777777" w:rsidR="00233EB8" w:rsidRDefault="00233EB8" w:rsidP="008B144F">
      <w:pPr>
        <w:jc w:val="center"/>
        <w:rPr>
          <w:rStyle w:val="Forte"/>
          <w:b w:val="0"/>
          <w:bCs w:val="0"/>
        </w:rPr>
      </w:pPr>
    </w:p>
    <w:p w14:paraId="22504AB5" w14:textId="77777777" w:rsidR="00233EB8" w:rsidRPr="00D41775" w:rsidRDefault="00233EB8" w:rsidP="00233EB8">
      <w:pPr>
        <w:jc w:val="center"/>
        <w:rPr>
          <w:rStyle w:val="Forte"/>
          <w:b w:val="0"/>
          <w:bCs w:val="0"/>
        </w:rPr>
      </w:pPr>
      <w:r w:rsidRPr="00D41775">
        <w:rPr>
          <w:rStyle w:val="Forte"/>
        </w:rPr>
        <w:t>ANEXO I</w:t>
      </w:r>
    </w:p>
    <w:p w14:paraId="7D4ED78B" w14:textId="77777777" w:rsidR="00233EB8" w:rsidRPr="00D41775" w:rsidRDefault="00233EB8" w:rsidP="00233EB8">
      <w:pPr>
        <w:jc w:val="center"/>
        <w:rPr>
          <w:rStyle w:val="Forte"/>
          <w:b w:val="0"/>
          <w:bCs w:val="0"/>
        </w:rPr>
      </w:pPr>
    </w:p>
    <w:p w14:paraId="54AFEEE0" w14:textId="77777777" w:rsidR="00233EB8" w:rsidRPr="00685C7F" w:rsidRDefault="00233EB8" w:rsidP="00233EB8">
      <w:pPr>
        <w:pStyle w:val="Subtpico"/>
        <w:numPr>
          <w:ilvl w:val="0"/>
          <w:numId w:val="37"/>
        </w:numPr>
        <w:ind w:left="426"/>
        <w:rPr>
          <w:rFonts w:ascii="Times New Roman" w:hAnsi="Times New Roman" w:cs="Times New Roman"/>
          <w:b/>
          <w:bCs/>
          <w:caps/>
          <w:u w:val="single"/>
        </w:rPr>
      </w:pPr>
      <w:r w:rsidRPr="00685C7F">
        <w:rPr>
          <w:rFonts w:ascii="Times New Roman" w:hAnsi="Times New Roman" w:cs="Times New Roman"/>
          <w:b/>
          <w:bCs/>
          <w:caps/>
          <w:u w:val="single"/>
        </w:rPr>
        <w:t>Para a realização da hierarquização das inscrições para projetos de Sistemas de Esgotamento Sanitário serão utilizados os seguintes critérios técnicos:</w:t>
      </w:r>
    </w:p>
    <w:p w14:paraId="7C6BD91E" w14:textId="0316D1D2" w:rsidR="00233EB8" w:rsidRPr="00D41775" w:rsidRDefault="00233EB8" w:rsidP="00215A85">
      <w:pPr>
        <w:pStyle w:val="Texto11"/>
        <w:numPr>
          <w:ilvl w:val="2"/>
          <w:numId w:val="34"/>
        </w:numPr>
        <w:tabs>
          <w:tab w:val="clear" w:pos="1843"/>
        </w:tabs>
        <w:ind w:left="284" w:firstLine="0"/>
        <w:rPr>
          <w:rFonts w:ascii="Times New Roman" w:hAnsi="Times New Roman" w:cs="Times New Roman"/>
          <w:lang w:eastAsia="pt-BR"/>
        </w:rPr>
      </w:pPr>
      <w:r w:rsidRPr="00D41775">
        <w:rPr>
          <w:rFonts w:ascii="Times New Roman" w:hAnsi="Times New Roman" w:cs="Times New Roman"/>
          <w:b/>
        </w:rPr>
        <w:t>Critério Técnico 1 (C1) – Municípios prioritários para investimento em saneamento</w:t>
      </w:r>
      <w:r>
        <w:rPr>
          <w:rFonts w:ascii="Times New Roman" w:hAnsi="Times New Roman" w:cs="Times New Roman"/>
          <w:b/>
        </w:rPr>
        <w:t xml:space="preserve"> </w:t>
      </w:r>
      <w:r w:rsidRPr="00D41775">
        <w:rPr>
          <w:rFonts w:ascii="Times New Roman" w:hAnsi="Times New Roman" w:cs="Times New Roman"/>
          <w:b/>
        </w:rPr>
        <w:t>definidos no Planos Diretor de Recursos Hídricos da Bacia</w:t>
      </w:r>
      <w:r>
        <w:rPr>
          <w:rFonts w:ascii="Times New Roman" w:hAnsi="Times New Roman" w:cs="Times New Roman"/>
          <w:b/>
        </w:rPr>
        <w:t xml:space="preserve"> </w:t>
      </w:r>
      <w:proofErr w:type="gramStart"/>
      <w:r w:rsidRPr="00D41775">
        <w:rPr>
          <w:rFonts w:ascii="Times New Roman" w:hAnsi="Times New Roman" w:cs="Times New Roman"/>
          <w:b/>
        </w:rPr>
        <w:t>Hidrográfica</w:t>
      </w:r>
      <w:r>
        <w:rPr>
          <w:rFonts w:ascii="Times New Roman" w:hAnsi="Times New Roman" w:cs="Times New Roman"/>
          <w:b/>
        </w:rPr>
        <w:t xml:space="preserve"> </w:t>
      </w:r>
      <w:r w:rsidRPr="00D41775">
        <w:rPr>
          <w:rFonts w:ascii="Times New Roman" w:hAnsi="Times New Roman" w:cs="Times New Roman"/>
          <w:b/>
        </w:rPr>
        <w:t xml:space="preserve"> </w:t>
      </w:r>
      <w:r>
        <w:rPr>
          <w:rFonts w:ascii="Times New Roman" w:hAnsi="Times New Roman" w:cs="Times New Roman"/>
          <w:b/>
        </w:rPr>
        <w:t>dos</w:t>
      </w:r>
      <w:proofErr w:type="gramEnd"/>
      <w:r>
        <w:rPr>
          <w:rFonts w:ascii="Times New Roman" w:hAnsi="Times New Roman" w:cs="Times New Roman"/>
          <w:b/>
        </w:rPr>
        <w:t xml:space="preserve"> Afluentes Mineiros dos Rios </w:t>
      </w:r>
      <w:r w:rsidR="001610A9">
        <w:rPr>
          <w:rFonts w:ascii="Times New Roman" w:hAnsi="Times New Roman" w:cs="Times New Roman"/>
          <w:b/>
        </w:rPr>
        <w:t>Pomba e Muriaé</w:t>
      </w:r>
      <w:r>
        <w:rPr>
          <w:rFonts w:ascii="Times New Roman" w:hAnsi="Times New Roman" w:cs="Times New Roman"/>
          <w:b/>
        </w:rPr>
        <w:t>.</w:t>
      </w:r>
    </w:p>
    <w:p w14:paraId="50755A9E" w14:textId="3D4D6330" w:rsidR="00233EB8" w:rsidRPr="00D41775" w:rsidRDefault="00233EB8" w:rsidP="00233EB8">
      <w:pPr>
        <w:pStyle w:val="111Textoclusula"/>
        <w:numPr>
          <w:ilvl w:val="0"/>
          <w:numId w:val="0"/>
        </w:numPr>
        <w:tabs>
          <w:tab w:val="clear" w:pos="1134"/>
        </w:tabs>
        <w:rPr>
          <w:rFonts w:ascii="Times New Roman" w:hAnsi="Times New Roman" w:cs="Times New Roman"/>
        </w:rPr>
      </w:pPr>
      <w:r w:rsidRPr="00D41775">
        <w:rPr>
          <w:rFonts w:ascii="Times New Roman" w:hAnsi="Times New Roman" w:cs="Times New Roman"/>
        </w:rPr>
        <w:t>O Plano Diretor de Recursos Hídricos (PDRH) da Bacia Hidrográfica PS</w:t>
      </w:r>
      <w:r w:rsidR="001610A9">
        <w:rPr>
          <w:rFonts w:ascii="Times New Roman" w:hAnsi="Times New Roman" w:cs="Times New Roman"/>
        </w:rPr>
        <w:t>2</w:t>
      </w:r>
      <w:r w:rsidRPr="00D41775">
        <w:rPr>
          <w:rFonts w:ascii="Times New Roman" w:hAnsi="Times New Roman" w:cs="Times New Roman"/>
        </w:rPr>
        <w:t>, concluído e aprovado em 2021, defin</w:t>
      </w:r>
      <w:r>
        <w:rPr>
          <w:rFonts w:ascii="Times New Roman" w:hAnsi="Times New Roman" w:cs="Times New Roman"/>
        </w:rPr>
        <w:t>e</w:t>
      </w:r>
      <w:r w:rsidRPr="00D41775">
        <w:rPr>
          <w:rFonts w:ascii="Times New Roman" w:hAnsi="Times New Roman" w:cs="Times New Roman"/>
        </w:rPr>
        <w:t xml:space="preserve"> </w:t>
      </w:r>
      <w:r>
        <w:rPr>
          <w:rFonts w:ascii="Times New Roman" w:hAnsi="Times New Roman" w:cs="Times New Roman"/>
        </w:rPr>
        <w:t>localidades</w:t>
      </w:r>
      <w:r w:rsidRPr="00D41775">
        <w:rPr>
          <w:rFonts w:ascii="Times New Roman" w:hAnsi="Times New Roman" w:cs="Times New Roman"/>
        </w:rPr>
        <w:t xml:space="preserve"> n</w:t>
      </w:r>
      <w:r>
        <w:rPr>
          <w:rFonts w:ascii="Times New Roman" w:hAnsi="Times New Roman" w:cs="Times New Roman"/>
        </w:rPr>
        <w:t>a</w:t>
      </w:r>
      <w:r w:rsidRPr="00D41775">
        <w:rPr>
          <w:rFonts w:ascii="Times New Roman" w:hAnsi="Times New Roman" w:cs="Times New Roman"/>
        </w:rPr>
        <w:t>s quais há situação crítica em termos de qualidade da água, e n</w:t>
      </w:r>
      <w:r>
        <w:rPr>
          <w:rFonts w:ascii="Times New Roman" w:hAnsi="Times New Roman" w:cs="Times New Roman"/>
        </w:rPr>
        <w:t>a</w:t>
      </w:r>
      <w:r w:rsidRPr="00D41775">
        <w:rPr>
          <w:rFonts w:ascii="Times New Roman" w:hAnsi="Times New Roman" w:cs="Times New Roman"/>
        </w:rPr>
        <w:t xml:space="preserve">s quais considera-se prioritário o direcionamento de investimentos em saneamento. </w:t>
      </w:r>
    </w:p>
    <w:p w14:paraId="41225004" w14:textId="77777777" w:rsidR="00233EB8" w:rsidRPr="00D41775" w:rsidRDefault="00233EB8" w:rsidP="00233EB8">
      <w:pPr>
        <w:pStyle w:val="111Textoclusula"/>
        <w:numPr>
          <w:ilvl w:val="0"/>
          <w:numId w:val="0"/>
        </w:numPr>
        <w:tabs>
          <w:tab w:val="clear" w:pos="1134"/>
          <w:tab w:val="clear" w:pos="1701"/>
          <w:tab w:val="left" w:pos="1276"/>
        </w:tabs>
        <w:ind w:left="142"/>
        <w:rPr>
          <w:rFonts w:ascii="Times New Roman" w:hAnsi="Times New Roman" w:cs="Times New Roman"/>
          <w:highlight w:val="yellow"/>
        </w:rPr>
      </w:pPr>
      <w:r w:rsidRPr="00D41775">
        <w:rPr>
          <w:rFonts w:ascii="Times New Roman" w:hAnsi="Times New Roman" w:cs="Times New Roman"/>
        </w:rPr>
        <w:t>Os estudos do PDRH</w:t>
      </w:r>
      <w:r>
        <w:rPr>
          <w:rFonts w:ascii="Times New Roman" w:hAnsi="Times New Roman" w:cs="Times New Roman"/>
        </w:rPr>
        <w:t xml:space="preserve"> </w:t>
      </w:r>
      <w:r w:rsidRPr="00D41775">
        <w:rPr>
          <w:rFonts w:ascii="Times New Roman" w:hAnsi="Times New Roman" w:cs="Times New Roman"/>
        </w:rPr>
        <w:t xml:space="preserve">deram origem a uma lista de municípios considerados prioritários para investimentos em saneamento, que apresentam melhor custo-benefício para a universalização do sistema de esgotamento sanitário (primeiro grau de prioridade). Destes municípios considerados prioritários, alguns deles têm suas sedes situadas em Áreas Sujeitas à Restrição de Uso com situação crítica </w:t>
      </w:r>
      <w:proofErr w:type="spellStart"/>
      <w:r w:rsidRPr="00D41775">
        <w:rPr>
          <w:rFonts w:ascii="Times New Roman" w:hAnsi="Times New Roman" w:cs="Times New Roman"/>
        </w:rPr>
        <w:t>quali-quantitativa</w:t>
      </w:r>
      <w:proofErr w:type="spellEnd"/>
      <w:r w:rsidRPr="00D41775">
        <w:rPr>
          <w:rFonts w:ascii="Times New Roman" w:hAnsi="Times New Roman" w:cs="Times New Roman"/>
        </w:rPr>
        <w:t>.</w:t>
      </w:r>
    </w:p>
    <w:p w14:paraId="5C648384" w14:textId="77777777" w:rsidR="00233EB8" w:rsidRPr="00D41775" w:rsidRDefault="00233EB8" w:rsidP="00233EB8">
      <w:pPr>
        <w:pStyle w:val="111Textoclusula"/>
        <w:numPr>
          <w:ilvl w:val="0"/>
          <w:numId w:val="0"/>
        </w:numPr>
        <w:tabs>
          <w:tab w:val="clear" w:pos="1134"/>
          <w:tab w:val="clear" w:pos="1701"/>
        </w:tabs>
        <w:ind w:left="142"/>
        <w:rPr>
          <w:rFonts w:ascii="Times New Roman" w:hAnsi="Times New Roman" w:cs="Times New Roman"/>
        </w:rPr>
      </w:pPr>
      <w:r w:rsidRPr="00D41775">
        <w:rPr>
          <w:rFonts w:ascii="Times New Roman" w:hAnsi="Times New Roman" w:cs="Times New Roman"/>
        </w:rPr>
        <w:t>Sendo assim, aos municípios enquadrados no segundo grau de prioridade, ou seja, aqueles que, além de apresentarem boa relação custo-benefício para universalização do sistema, e que têm suas sedes localizadas em Áreas Sujeitas à Restrição de Uso, será atribuída nota 10 (dez), tendo em vista que representam regiões com baixos índices de tratamento de esgotos. Aos municípios que se enquadram no primeiro grau de prioridade (boa relação custo-benefício para universalização do sistema), será atribuída a nota 5 (cinco). Aos demais municípios da bacia, será atribuída nota 2 (dois).</w:t>
      </w:r>
    </w:p>
    <w:p w14:paraId="17164588" w14:textId="77777777" w:rsidR="00233EB8" w:rsidRPr="00D41775" w:rsidRDefault="00233EB8" w:rsidP="00233EB8">
      <w:pPr>
        <w:pStyle w:val="111Textoclusula"/>
        <w:numPr>
          <w:ilvl w:val="0"/>
          <w:numId w:val="0"/>
        </w:numPr>
        <w:tabs>
          <w:tab w:val="clear" w:pos="1134"/>
        </w:tabs>
        <w:ind w:left="1843" w:hanging="1701"/>
        <w:rPr>
          <w:rFonts w:ascii="Times New Roman" w:hAnsi="Times New Roman" w:cs="Times New Roman"/>
        </w:rPr>
      </w:pPr>
      <w:r w:rsidRPr="00D41775">
        <w:rPr>
          <w:rFonts w:ascii="Times New Roman" w:hAnsi="Times New Roman" w:cs="Times New Roman"/>
          <w:u w:val="single"/>
        </w:rPr>
        <w:t>Peso</w:t>
      </w:r>
      <w:r w:rsidRPr="00D41775">
        <w:rPr>
          <w:rFonts w:ascii="Times New Roman" w:hAnsi="Times New Roman" w:cs="Times New Roman"/>
        </w:rPr>
        <w:t>: 3.</w:t>
      </w:r>
    </w:p>
    <w:p w14:paraId="4C763F6F" w14:textId="77777777" w:rsidR="00233EB8" w:rsidRPr="00D41775" w:rsidRDefault="00233EB8" w:rsidP="005F0934">
      <w:pPr>
        <w:pStyle w:val="111Textoclusula"/>
        <w:numPr>
          <w:ilvl w:val="0"/>
          <w:numId w:val="0"/>
        </w:numPr>
        <w:tabs>
          <w:tab w:val="clear" w:pos="1134"/>
        </w:tabs>
        <w:ind w:left="142"/>
        <w:rPr>
          <w:rFonts w:ascii="Times New Roman" w:hAnsi="Times New Roman" w:cs="Times New Roman"/>
        </w:rPr>
      </w:pPr>
      <w:r w:rsidRPr="00D41775">
        <w:rPr>
          <w:rFonts w:ascii="Times New Roman" w:hAnsi="Times New Roman" w:cs="Times New Roman"/>
          <w:u w:val="single"/>
        </w:rPr>
        <w:t>Justificativa do critério:</w:t>
      </w:r>
      <w:r w:rsidRPr="00D41775">
        <w:rPr>
          <w:rFonts w:ascii="Times New Roman" w:hAnsi="Times New Roman" w:cs="Times New Roman"/>
        </w:rPr>
        <w:t xml:space="preserve"> Áreas Sujeitas à Restrição de Uso com situação crítica </w:t>
      </w:r>
      <w:proofErr w:type="spellStart"/>
      <w:r w:rsidRPr="00D41775">
        <w:rPr>
          <w:rFonts w:ascii="Times New Roman" w:hAnsi="Times New Roman" w:cs="Times New Roman"/>
        </w:rPr>
        <w:t>quali-quantitativa</w:t>
      </w:r>
      <w:proofErr w:type="spellEnd"/>
      <w:r w:rsidRPr="00D41775">
        <w:rPr>
          <w:rFonts w:ascii="Times New Roman" w:hAnsi="Times New Roman" w:cs="Times New Roman"/>
        </w:rPr>
        <w:t>.</w:t>
      </w:r>
    </w:p>
    <w:p w14:paraId="6F6C54AC" w14:textId="77777777" w:rsidR="00233EB8" w:rsidRPr="00D41775" w:rsidRDefault="00233EB8" w:rsidP="00233EB8">
      <w:pPr>
        <w:pStyle w:val="Texto11"/>
        <w:ind w:left="0"/>
        <w:rPr>
          <w:rFonts w:ascii="Times New Roman" w:hAnsi="Times New Roman" w:cs="Times New Roman"/>
          <w:lang w:eastAsia="pt-BR"/>
        </w:rPr>
      </w:pPr>
    </w:p>
    <w:p w14:paraId="29F93209" w14:textId="77777777" w:rsidR="00233EB8" w:rsidRPr="00D41775" w:rsidRDefault="00233EB8" w:rsidP="00233EB8">
      <w:pPr>
        <w:pStyle w:val="Texto11"/>
        <w:numPr>
          <w:ilvl w:val="2"/>
          <w:numId w:val="34"/>
        </w:numPr>
        <w:tabs>
          <w:tab w:val="clear" w:pos="1843"/>
        </w:tabs>
        <w:ind w:left="1843" w:hanging="1701"/>
        <w:rPr>
          <w:rFonts w:ascii="Times New Roman" w:hAnsi="Times New Roman" w:cs="Times New Roman"/>
          <w:lang w:eastAsia="pt-BR"/>
        </w:rPr>
      </w:pPr>
      <w:r w:rsidRPr="00D41775">
        <w:rPr>
          <w:rFonts w:ascii="Times New Roman" w:hAnsi="Times New Roman" w:cs="Times New Roman"/>
          <w:b/>
        </w:rPr>
        <w:t>Critério Técnico 2 (C2) – População do Município.</w:t>
      </w:r>
    </w:p>
    <w:p w14:paraId="58015E4E" w14:textId="77777777" w:rsidR="00233EB8" w:rsidRPr="00D41775" w:rsidRDefault="00233EB8" w:rsidP="00233EB8">
      <w:pPr>
        <w:pStyle w:val="Texto111"/>
        <w:ind w:left="142"/>
        <w:rPr>
          <w:rFonts w:ascii="Times New Roman" w:hAnsi="Times New Roman" w:cs="Times New Roman"/>
        </w:rPr>
      </w:pPr>
      <w:r w:rsidRPr="00D41775">
        <w:rPr>
          <w:rFonts w:ascii="Times New Roman" w:hAnsi="Times New Roman" w:cs="Times New Roman"/>
        </w:rPr>
        <w:lastRenderedPageBreak/>
        <w:t>Número de habitantes do município a ser contemplado com o projeto, de acordo com o censo IBGE 2022.</w:t>
      </w:r>
    </w:p>
    <w:p w14:paraId="478BCAC6" w14:textId="77777777" w:rsidR="00233EB8" w:rsidRPr="00D41775" w:rsidRDefault="00233EB8" w:rsidP="00233EB8">
      <w:pPr>
        <w:pStyle w:val="Texto111"/>
        <w:ind w:left="0"/>
        <w:rPr>
          <w:rFonts w:ascii="Times New Roman" w:hAnsi="Times New Roman" w:cs="Times New Roman"/>
          <w:lang w:eastAsia="pt-BR"/>
        </w:rPr>
      </w:pPr>
      <w:r w:rsidRPr="00D41775">
        <w:rPr>
          <w:rFonts w:ascii="Times New Roman" w:hAnsi="Times New Roman" w:cs="Times New Roman"/>
        </w:rPr>
        <w:t xml:space="preserve">O município </w:t>
      </w:r>
      <w:r w:rsidRPr="00D41775">
        <w:rPr>
          <w:rFonts w:ascii="Times New Roman" w:hAnsi="Times New Roman" w:cs="Times New Roman"/>
          <w:b/>
        </w:rPr>
        <w:t>com menor contingente populacional</w:t>
      </w:r>
      <w:r w:rsidRPr="00D41775">
        <w:rPr>
          <w:rFonts w:ascii="Times New Roman" w:hAnsi="Times New Roman" w:cs="Times New Roman"/>
        </w:rPr>
        <w:t xml:space="preserve"> entre os inscritos terá pontuação máxima (10 pontos) e as demais notas serão calculadas de forma inversamente proporcional.</w:t>
      </w:r>
    </w:p>
    <w:p w14:paraId="58EEF21C" w14:textId="77777777" w:rsidR="00233EB8" w:rsidRPr="00D41775" w:rsidRDefault="00233EB8" w:rsidP="001C55D8">
      <w:pPr>
        <w:pStyle w:val="111Textoclusula"/>
        <w:numPr>
          <w:ilvl w:val="0"/>
          <w:numId w:val="0"/>
        </w:numPr>
        <w:tabs>
          <w:tab w:val="clear" w:pos="1134"/>
        </w:tabs>
        <w:rPr>
          <w:rFonts w:ascii="Times New Roman" w:hAnsi="Times New Roman" w:cs="Times New Roman"/>
          <w:u w:val="single"/>
        </w:rPr>
      </w:pPr>
      <w:r w:rsidRPr="00D41775">
        <w:rPr>
          <w:rFonts w:ascii="Times New Roman" w:hAnsi="Times New Roman" w:cs="Times New Roman"/>
          <w:u w:val="single"/>
        </w:rPr>
        <w:t>Fórmula de cálculo:</w:t>
      </w:r>
    </w:p>
    <w:p w14:paraId="61CAF064" w14:textId="77777777" w:rsidR="00233EB8" w:rsidRPr="00D41775" w:rsidRDefault="00233EB8" w:rsidP="001C55D8">
      <w:pPr>
        <w:widowControl w:val="0"/>
        <w:tabs>
          <w:tab w:val="left" w:pos="567"/>
        </w:tabs>
        <w:spacing w:after="240" w:line="360" w:lineRule="auto"/>
        <w:jc w:val="center"/>
      </w:pPr>
      <m:oMathPara>
        <m:oMath>
          <m:r>
            <m:rPr>
              <m:sty m:val="p"/>
            </m:rPr>
            <w:rPr>
              <w:rFonts w:ascii="Cambria Math" w:eastAsia="Calibri" w:hAnsi="Cambria Math"/>
            </w:rPr>
            <m:t>C2=</m:t>
          </m:r>
          <m:f>
            <m:fPr>
              <m:ctrlPr>
                <w:rPr>
                  <w:rFonts w:ascii="Cambria Math" w:eastAsia="Calibri" w:hAnsi="Cambria Math"/>
                </w:rPr>
              </m:ctrlPr>
            </m:fPr>
            <m:num>
              <m:r>
                <m:rPr>
                  <m:sty m:val="p"/>
                </m:rPr>
                <w:rPr>
                  <w:rFonts w:ascii="Cambria Math" w:eastAsia="Calibri" w:hAnsi="Cambria Math"/>
                </w:rPr>
                <m:t>M.POP</m:t>
              </m:r>
            </m:num>
            <m:den>
              <m:r>
                <m:rPr>
                  <m:sty m:val="p"/>
                </m:rPr>
                <w:rPr>
                  <w:rFonts w:ascii="Cambria Math" w:eastAsia="Calibri" w:hAnsi="Cambria Math"/>
                </w:rPr>
                <m:t>POP</m:t>
              </m:r>
            </m:den>
          </m:f>
          <m:r>
            <w:rPr>
              <w:rFonts w:ascii="Cambria Math" w:eastAsia="Calibri" w:hAnsi="Cambria Math"/>
            </w:rPr>
            <m:t xml:space="preserve">  x 10</m:t>
          </m:r>
        </m:oMath>
      </m:oMathPara>
    </w:p>
    <w:p w14:paraId="41750C76" w14:textId="77777777" w:rsidR="00233EB8" w:rsidRPr="00D41775" w:rsidRDefault="00233EB8" w:rsidP="00233EB8">
      <w:pPr>
        <w:pStyle w:val="111Textoclusula"/>
        <w:numPr>
          <w:ilvl w:val="0"/>
          <w:numId w:val="0"/>
        </w:numPr>
        <w:tabs>
          <w:tab w:val="clear" w:pos="1134"/>
        </w:tabs>
        <w:rPr>
          <w:rFonts w:ascii="Times New Roman" w:hAnsi="Times New Roman" w:cs="Times New Roman"/>
          <w:szCs w:val="22"/>
        </w:rPr>
      </w:pPr>
      <w:r w:rsidRPr="00D41775">
        <w:rPr>
          <w:rFonts w:ascii="Times New Roman" w:hAnsi="Times New Roman" w:cs="Times New Roman"/>
          <w:szCs w:val="22"/>
        </w:rPr>
        <w:t>Onde:</w:t>
      </w:r>
    </w:p>
    <w:p w14:paraId="426BE66E" w14:textId="77777777" w:rsidR="00233EB8" w:rsidRPr="00D41775" w:rsidRDefault="00233EB8" w:rsidP="00233EB8">
      <w:pPr>
        <w:pStyle w:val="111Textoclusula"/>
        <w:numPr>
          <w:ilvl w:val="0"/>
          <w:numId w:val="0"/>
        </w:numPr>
        <w:tabs>
          <w:tab w:val="clear" w:pos="1134"/>
        </w:tabs>
        <w:rPr>
          <w:rFonts w:ascii="Times New Roman" w:hAnsi="Times New Roman" w:cs="Times New Roman"/>
        </w:rPr>
      </w:pPr>
      <w:r w:rsidRPr="00D41775">
        <w:rPr>
          <w:rFonts w:ascii="Times New Roman" w:hAnsi="Times New Roman" w:cs="Times New Roman"/>
        </w:rPr>
        <w:t>M.POP - menor contingente populacional dentre todas as propostas apresentadas; e</w:t>
      </w:r>
    </w:p>
    <w:p w14:paraId="4073E274" w14:textId="77777777" w:rsidR="00233EB8" w:rsidRPr="00D41775" w:rsidRDefault="00233EB8" w:rsidP="00233EB8">
      <w:pPr>
        <w:pStyle w:val="Texto111"/>
        <w:ind w:left="0"/>
        <w:rPr>
          <w:rFonts w:ascii="Times New Roman" w:hAnsi="Times New Roman" w:cs="Times New Roman"/>
        </w:rPr>
      </w:pPr>
      <w:r w:rsidRPr="00D41775">
        <w:rPr>
          <w:rFonts w:ascii="Times New Roman" w:hAnsi="Times New Roman" w:cs="Times New Roman"/>
        </w:rPr>
        <w:t>POP - contingente populacional do Município proponente (de acordo com o Censo 2022).</w:t>
      </w:r>
    </w:p>
    <w:p w14:paraId="38C34379" w14:textId="77777777" w:rsidR="00233EB8" w:rsidRPr="00D41775" w:rsidRDefault="00233EB8" w:rsidP="00233EB8">
      <w:pPr>
        <w:pStyle w:val="Texto111"/>
        <w:ind w:left="0"/>
        <w:rPr>
          <w:rFonts w:ascii="Times New Roman" w:hAnsi="Times New Roman" w:cs="Times New Roman"/>
        </w:rPr>
      </w:pPr>
      <w:r w:rsidRPr="00D41775">
        <w:rPr>
          <w:rFonts w:ascii="Times New Roman" w:hAnsi="Times New Roman" w:cs="Times New Roman"/>
          <w:u w:val="single"/>
        </w:rPr>
        <w:t>Peso</w:t>
      </w:r>
      <w:r w:rsidRPr="00D41775">
        <w:rPr>
          <w:rFonts w:ascii="Times New Roman" w:hAnsi="Times New Roman" w:cs="Times New Roman"/>
        </w:rPr>
        <w:t>: 1.</w:t>
      </w:r>
    </w:p>
    <w:p w14:paraId="36004FCD" w14:textId="77777777" w:rsidR="00233EB8" w:rsidRPr="00D41775" w:rsidRDefault="00233EB8" w:rsidP="00233EB8">
      <w:pPr>
        <w:pStyle w:val="Texto11"/>
        <w:ind w:left="0"/>
        <w:rPr>
          <w:rFonts w:ascii="Times New Roman" w:hAnsi="Times New Roman" w:cs="Times New Roman"/>
        </w:rPr>
      </w:pPr>
      <w:r w:rsidRPr="00D41775">
        <w:rPr>
          <w:rFonts w:ascii="Times New Roman" w:hAnsi="Times New Roman" w:cs="Times New Roman"/>
          <w:u w:val="single"/>
        </w:rPr>
        <w:t>Justificativa do critério:</w:t>
      </w:r>
      <w:r w:rsidRPr="00D41775">
        <w:rPr>
          <w:rFonts w:ascii="Times New Roman" w:hAnsi="Times New Roman" w:cs="Times New Roman"/>
        </w:rPr>
        <w:t xml:space="preserve"> Serão priorizados os sistemas localizados nos municípios de menor população, pela falta de condições técnicas e financeiras para a realização de projetos desta natureza.</w:t>
      </w:r>
    </w:p>
    <w:p w14:paraId="450232F4" w14:textId="77777777" w:rsidR="00233EB8" w:rsidRPr="00D41775" w:rsidRDefault="00233EB8" w:rsidP="00233EB8">
      <w:pPr>
        <w:pStyle w:val="Texto11"/>
        <w:ind w:left="1843"/>
        <w:rPr>
          <w:rFonts w:ascii="Times New Roman" w:hAnsi="Times New Roman" w:cs="Times New Roman"/>
          <w:lang w:eastAsia="pt-BR"/>
        </w:rPr>
      </w:pPr>
    </w:p>
    <w:p w14:paraId="00699F6C" w14:textId="77777777" w:rsidR="00233EB8" w:rsidRPr="00D41775" w:rsidRDefault="00233EB8" w:rsidP="00233EB8">
      <w:pPr>
        <w:pStyle w:val="Texto11"/>
        <w:numPr>
          <w:ilvl w:val="2"/>
          <w:numId w:val="34"/>
        </w:numPr>
        <w:tabs>
          <w:tab w:val="clear" w:pos="1843"/>
          <w:tab w:val="left" w:pos="1560"/>
        </w:tabs>
        <w:ind w:left="284" w:hanging="436"/>
        <w:rPr>
          <w:rFonts w:ascii="Times New Roman" w:hAnsi="Times New Roman" w:cs="Times New Roman"/>
          <w:lang w:eastAsia="pt-BR"/>
        </w:rPr>
      </w:pPr>
      <w:r w:rsidRPr="00D41775">
        <w:rPr>
          <w:rFonts w:ascii="Times New Roman" w:hAnsi="Times New Roman" w:cs="Times New Roman"/>
          <w:b/>
        </w:rPr>
        <w:t xml:space="preserve">Critério Técnico </w:t>
      </w:r>
      <w:r w:rsidRPr="00D41775">
        <w:rPr>
          <w:rFonts w:ascii="Times New Roman" w:hAnsi="Times New Roman" w:cs="Times New Roman"/>
          <w:b/>
          <w:bCs/>
        </w:rPr>
        <w:t>3 (C3)</w:t>
      </w:r>
      <w:r w:rsidRPr="00D41775">
        <w:rPr>
          <w:rFonts w:ascii="Times New Roman" w:hAnsi="Times New Roman" w:cs="Times New Roman"/>
        </w:rPr>
        <w:t xml:space="preserve"> – </w:t>
      </w:r>
      <w:r w:rsidRPr="00D41775">
        <w:rPr>
          <w:rFonts w:ascii="Times New Roman" w:hAnsi="Times New Roman" w:cs="Times New Roman"/>
          <w:b/>
        </w:rPr>
        <w:t>População a ser beneficiada diretamente com a elaboração dos projetos, ou seja, a população residente na área indicada.</w:t>
      </w:r>
    </w:p>
    <w:p w14:paraId="6F15B179" w14:textId="77777777" w:rsidR="00233EB8" w:rsidRPr="00D41775" w:rsidRDefault="00233EB8" w:rsidP="00233EB8">
      <w:pPr>
        <w:pStyle w:val="Texto111"/>
        <w:ind w:left="0"/>
        <w:rPr>
          <w:rFonts w:ascii="Times New Roman" w:hAnsi="Times New Roman" w:cs="Times New Roman"/>
        </w:rPr>
      </w:pPr>
      <w:r w:rsidRPr="00D41775">
        <w:rPr>
          <w:rFonts w:ascii="Times New Roman" w:hAnsi="Times New Roman" w:cs="Times New Roman"/>
        </w:rPr>
        <w:t>Relação entre a população atendida com o projeto e a população total do município.</w:t>
      </w:r>
    </w:p>
    <w:p w14:paraId="2E46547D" w14:textId="77777777" w:rsidR="00233EB8" w:rsidRPr="00D41775" w:rsidRDefault="00233EB8" w:rsidP="00233EB8">
      <w:pPr>
        <w:pStyle w:val="TextosemFormatao"/>
        <w:spacing w:line="360" w:lineRule="auto"/>
        <w:jc w:val="both"/>
        <w:rPr>
          <w:rFonts w:ascii="Times New Roman" w:eastAsiaTheme="minorHAnsi" w:hAnsi="Times New Roman" w:cs="Times New Roman"/>
          <w:color w:val="000000" w:themeColor="text1"/>
          <w:sz w:val="24"/>
          <w:szCs w:val="24"/>
        </w:rPr>
      </w:pPr>
      <w:r w:rsidRPr="00D41775">
        <w:rPr>
          <w:rFonts w:ascii="Times New Roman" w:eastAsiaTheme="minorHAnsi" w:hAnsi="Times New Roman" w:cs="Times New Roman"/>
          <w:color w:val="000000" w:themeColor="text1"/>
          <w:sz w:val="24"/>
          <w:szCs w:val="24"/>
        </w:rPr>
        <w:t>De posse de todas as inscrições habilitadas, será atribuída pontuação máxima (10 pontos) àquela que apresentar maior relação entre população atendida com o projeto e a população total do município; e para as demais a pontuação será obtida de forma proporcional.</w:t>
      </w:r>
    </w:p>
    <w:p w14:paraId="5B240611" w14:textId="77777777" w:rsidR="00233EB8" w:rsidRPr="00D41775" w:rsidRDefault="00233EB8" w:rsidP="00233EB8">
      <w:pPr>
        <w:pStyle w:val="TextosemFormatao"/>
        <w:spacing w:line="360" w:lineRule="auto"/>
        <w:rPr>
          <w:rFonts w:ascii="Times New Roman" w:eastAsiaTheme="minorHAnsi" w:hAnsi="Times New Roman" w:cs="Times New Roman"/>
          <w:color w:val="000000" w:themeColor="text1"/>
          <w:sz w:val="24"/>
          <w:szCs w:val="24"/>
        </w:rPr>
      </w:pPr>
    </w:p>
    <w:tbl>
      <w:tblPr>
        <w:tblStyle w:val="Tabelacomgrade"/>
        <w:tblW w:w="72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9"/>
      </w:tblGrid>
      <w:tr w:rsidR="00233EB8" w:rsidRPr="00D41775" w14:paraId="5C26BC1D" w14:textId="77777777" w:rsidTr="001951A8">
        <w:tc>
          <w:tcPr>
            <w:tcW w:w="7229" w:type="dxa"/>
          </w:tcPr>
          <w:p w14:paraId="10099F08" w14:textId="77777777" w:rsidR="00233EB8" w:rsidRPr="00D41775" w:rsidRDefault="00233EB8" w:rsidP="001951A8">
            <w:pPr>
              <w:pStyle w:val="111Textoclusula"/>
              <w:numPr>
                <w:ilvl w:val="0"/>
                <w:numId w:val="0"/>
              </w:numPr>
              <w:tabs>
                <w:tab w:val="clear" w:pos="1134"/>
              </w:tabs>
              <w:ind w:left="37"/>
              <w:rPr>
                <w:rFonts w:ascii="Times New Roman" w:hAnsi="Times New Roman" w:cs="Times New Roman"/>
                <w:u w:val="single"/>
              </w:rPr>
            </w:pPr>
            <w:r w:rsidRPr="00D41775">
              <w:rPr>
                <w:rFonts w:ascii="Times New Roman" w:hAnsi="Times New Roman" w:cs="Times New Roman"/>
                <w:u w:val="single"/>
              </w:rPr>
              <w:t>Fórmulas de cálculo:</w:t>
            </w:r>
          </w:p>
        </w:tc>
      </w:tr>
      <w:tr w:rsidR="00233EB8" w:rsidRPr="00D41775" w14:paraId="361E4D7C" w14:textId="77777777" w:rsidTr="001951A8">
        <w:tc>
          <w:tcPr>
            <w:tcW w:w="7229" w:type="dxa"/>
          </w:tcPr>
          <w:p w14:paraId="550B85F1" w14:textId="77777777" w:rsidR="00233EB8" w:rsidRPr="00D41775" w:rsidRDefault="00233EB8" w:rsidP="001951A8">
            <w:pPr>
              <w:pStyle w:val="111Textoclusula"/>
              <w:numPr>
                <w:ilvl w:val="0"/>
                <w:numId w:val="0"/>
              </w:numPr>
              <w:tabs>
                <w:tab w:val="clear" w:pos="1134"/>
              </w:tabs>
              <w:ind w:left="37"/>
              <w:rPr>
                <w:rFonts w:ascii="Times New Roman" w:hAnsi="Times New Roman" w:cs="Times New Roman"/>
              </w:rPr>
            </w:pPr>
            <w:r w:rsidRPr="00D41775">
              <w:rPr>
                <w:rFonts w:ascii="Times New Roman" w:hAnsi="Times New Roman" w:cs="Times New Roman"/>
              </w:rPr>
              <w:t>1.  Proporção da população diretamente beneficiada com o projeto (</w:t>
            </w:r>
            <w:r w:rsidRPr="00D41775">
              <w:rPr>
                <w:rFonts w:ascii="Times New Roman" w:hAnsi="Times New Roman" w:cs="Times New Roman"/>
                <w:i/>
              </w:rPr>
              <w:t>p</w:t>
            </w:r>
            <w:r w:rsidRPr="00D41775">
              <w:rPr>
                <w:rFonts w:ascii="Times New Roman" w:hAnsi="Times New Roman" w:cs="Times New Roman"/>
              </w:rPr>
              <w:t>):</w:t>
            </w:r>
          </w:p>
        </w:tc>
      </w:tr>
      <w:tr w:rsidR="00233EB8" w:rsidRPr="00D41775" w14:paraId="705D57F4" w14:textId="77777777" w:rsidTr="001951A8">
        <w:tc>
          <w:tcPr>
            <w:tcW w:w="7229" w:type="dxa"/>
          </w:tcPr>
          <w:p w14:paraId="438F6D35" w14:textId="77777777" w:rsidR="00233EB8" w:rsidRPr="00D41775" w:rsidRDefault="00233EB8" w:rsidP="001951A8">
            <w:pPr>
              <w:widowControl w:val="0"/>
              <w:tabs>
                <w:tab w:val="left" w:pos="567"/>
              </w:tabs>
              <w:spacing w:after="240" w:line="360" w:lineRule="auto"/>
              <w:jc w:val="center"/>
            </w:pPr>
            <m:oMathPara>
              <m:oMath>
                <m:r>
                  <w:rPr>
                    <w:rFonts w:ascii="Cambria Math" w:eastAsia="Calibri" w:hAnsi="Cambria Math"/>
                    <w:szCs w:val="22"/>
                    <w:lang w:eastAsia="en-US"/>
                  </w:rPr>
                  <w:lastRenderedPageBreak/>
                  <m:t>p</m:t>
                </m:r>
                <m:r>
                  <m:rPr>
                    <m:sty m:val="p"/>
                  </m:rPr>
                  <w:rPr>
                    <w:rFonts w:ascii="Cambria Math" w:eastAsia="Calibri" w:hAnsi="Cambria Math"/>
                    <w:szCs w:val="22"/>
                    <w:lang w:eastAsia="en-US"/>
                  </w:rPr>
                  <m:t>=</m:t>
                </m:r>
                <m:f>
                  <m:fPr>
                    <m:ctrlPr>
                      <w:rPr>
                        <w:rFonts w:ascii="Cambria Math" w:eastAsia="Calibri" w:hAnsi="Cambria Math"/>
                        <w:szCs w:val="22"/>
                        <w:lang w:eastAsia="en-US"/>
                      </w:rPr>
                    </m:ctrlPr>
                  </m:fPr>
                  <m:num>
                    <m:r>
                      <m:rPr>
                        <m:sty m:val="p"/>
                      </m:rPr>
                      <w:rPr>
                        <w:rFonts w:ascii="Cambria Math" w:eastAsia="Calibri" w:hAnsi="Cambria Math"/>
                        <w:szCs w:val="22"/>
                        <w:lang w:eastAsia="en-US"/>
                      </w:rPr>
                      <m:t>POP BENEF</m:t>
                    </m:r>
                  </m:num>
                  <m:den>
                    <m:r>
                      <m:rPr>
                        <m:sty m:val="p"/>
                      </m:rPr>
                      <w:rPr>
                        <w:rFonts w:ascii="Cambria Math" w:eastAsia="Calibri" w:hAnsi="Cambria Math"/>
                        <w:szCs w:val="22"/>
                        <w:lang w:eastAsia="en-US"/>
                      </w:rPr>
                      <m:t>POP TOTAL</m:t>
                    </m:r>
                  </m:den>
                </m:f>
                <m:r>
                  <w:rPr>
                    <w:rFonts w:ascii="Cambria Math" w:eastAsia="Calibri" w:hAnsi="Cambria Math"/>
                    <w:szCs w:val="22"/>
                    <w:lang w:eastAsia="en-US"/>
                  </w:rPr>
                  <m:t xml:space="preserve"> </m:t>
                </m:r>
              </m:oMath>
            </m:oMathPara>
          </w:p>
        </w:tc>
      </w:tr>
      <w:tr w:rsidR="00233EB8" w:rsidRPr="00D41775" w14:paraId="0D106485" w14:textId="77777777" w:rsidTr="001951A8">
        <w:tc>
          <w:tcPr>
            <w:tcW w:w="7229" w:type="dxa"/>
          </w:tcPr>
          <w:p w14:paraId="48041357" w14:textId="77777777" w:rsidR="00233EB8" w:rsidRPr="00D41775" w:rsidRDefault="00233EB8" w:rsidP="001951A8">
            <w:pPr>
              <w:pStyle w:val="111Textoclusula"/>
              <w:numPr>
                <w:ilvl w:val="0"/>
                <w:numId w:val="0"/>
              </w:numPr>
              <w:tabs>
                <w:tab w:val="clear" w:pos="1134"/>
              </w:tabs>
              <w:ind w:left="37"/>
              <w:rPr>
                <w:rFonts w:ascii="Times New Roman" w:hAnsi="Times New Roman" w:cs="Times New Roman"/>
                <w:szCs w:val="22"/>
              </w:rPr>
            </w:pPr>
            <w:r w:rsidRPr="00D41775">
              <w:rPr>
                <w:rFonts w:ascii="Times New Roman" w:hAnsi="Times New Roman" w:cs="Times New Roman"/>
                <w:szCs w:val="22"/>
              </w:rPr>
              <w:t>Onde:</w:t>
            </w:r>
          </w:p>
          <w:p w14:paraId="5F66D96E" w14:textId="77777777" w:rsidR="00233EB8" w:rsidRPr="00D41775" w:rsidRDefault="00233EB8" w:rsidP="001951A8">
            <w:pPr>
              <w:pStyle w:val="111Textoclusula"/>
              <w:numPr>
                <w:ilvl w:val="0"/>
                <w:numId w:val="0"/>
              </w:numPr>
              <w:tabs>
                <w:tab w:val="clear" w:pos="1134"/>
              </w:tabs>
              <w:ind w:left="567"/>
              <w:rPr>
                <w:rFonts w:ascii="Times New Roman" w:hAnsi="Times New Roman" w:cs="Times New Roman"/>
              </w:rPr>
            </w:pPr>
            <w:r w:rsidRPr="00D41775">
              <w:rPr>
                <w:rFonts w:ascii="Times New Roman" w:hAnsi="Times New Roman" w:cs="Times New Roman"/>
              </w:rPr>
              <w:t>POP BENEF - contingente populacional a ser diretamente beneficiado com o projeto (de acordo com a informação prestada no Formulário de Cadastramento de Demanda); e</w:t>
            </w:r>
          </w:p>
          <w:p w14:paraId="07B02F39" w14:textId="77777777" w:rsidR="00233EB8" w:rsidRPr="00D41775" w:rsidRDefault="00233EB8" w:rsidP="001951A8">
            <w:pPr>
              <w:pStyle w:val="111Textoclusula"/>
              <w:numPr>
                <w:ilvl w:val="0"/>
                <w:numId w:val="0"/>
              </w:numPr>
              <w:tabs>
                <w:tab w:val="clear" w:pos="1134"/>
              </w:tabs>
              <w:ind w:left="567"/>
              <w:rPr>
                <w:rFonts w:ascii="Times New Roman" w:hAnsi="Times New Roman" w:cs="Times New Roman"/>
              </w:rPr>
            </w:pPr>
            <w:r w:rsidRPr="00D41775">
              <w:rPr>
                <w:rFonts w:ascii="Times New Roman" w:hAnsi="Times New Roman" w:cs="Times New Roman"/>
              </w:rPr>
              <w:t xml:space="preserve">POP TOTAL - contingente populacional total do município proponente (conforme Censo </w:t>
            </w:r>
            <w:r>
              <w:rPr>
                <w:rFonts w:ascii="Times New Roman" w:hAnsi="Times New Roman" w:cs="Times New Roman"/>
              </w:rPr>
              <w:t>IBGE 2022</w:t>
            </w:r>
            <w:r w:rsidRPr="00D41775">
              <w:rPr>
                <w:rFonts w:ascii="Times New Roman" w:hAnsi="Times New Roman" w:cs="Times New Roman"/>
              </w:rPr>
              <w:t>).</w:t>
            </w:r>
          </w:p>
        </w:tc>
      </w:tr>
      <w:tr w:rsidR="00233EB8" w:rsidRPr="00D41775" w14:paraId="439BB591" w14:textId="77777777" w:rsidTr="001951A8">
        <w:tc>
          <w:tcPr>
            <w:tcW w:w="7229" w:type="dxa"/>
          </w:tcPr>
          <w:p w14:paraId="48ECE861" w14:textId="77777777" w:rsidR="00233EB8" w:rsidRPr="00D41775" w:rsidRDefault="00233EB8" w:rsidP="001951A8">
            <w:pPr>
              <w:pStyle w:val="111Textoclusula"/>
              <w:numPr>
                <w:ilvl w:val="0"/>
                <w:numId w:val="0"/>
              </w:numPr>
              <w:tabs>
                <w:tab w:val="clear" w:pos="1134"/>
              </w:tabs>
              <w:rPr>
                <w:rFonts w:ascii="Times New Roman" w:hAnsi="Times New Roman" w:cs="Times New Roman"/>
                <w:szCs w:val="22"/>
              </w:rPr>
            </w:pPr>
            <w:r w:rsidRPr="00D41775">
              <w:rPr>
                <w:rFonts w:ascii="Times New Roman" w:hAnsi="Times New Roman" w:cs="Times New Roman"/>
              </w:rPr>
              <w:t>2.Cálculo das notas proporcionais:</w:t>
            </w:r>
          </w:p>
        </w:tc>
      </w:tr>
      <w:tr w:rsidR="00233EB8" w:rsidRPr="00D41775" w14:paraId="2EC98C45" w14:textId="77777777" w:rsidTr="001951A8">
        <w:tc>
          <w:tcPr>
            <w:tcW w:w="7229" w:type="dxa"/>
          </w:tcPr>
          <w:p w14:paraId="47915DD5" w14:textId="77777777" w:rsidR="00233EB8" w:rsidRPr="00D41775" w:rsidRDefault="00233EB8" w:rsidP="001951A8">
            <w:pPr>
              <w:widowControl w:val="0"/>
              <w:tabs>
                <w:tab w:val="left" w:pos="567"/>
              </w:tabs>
              <w:spacing w:after="240" w:line="360" w:lineRule="auto"/>
              <w:jc w:val="center"/>
            </w:pPr>
            <m:oMath>
              <m:r>
                <m:rPr>
                  <m:sty m:val="p"/>
                </m:rPr>
                <w:rPr>
                  <w:rFonts w:ascii="Cambria Math" w:eastAsia="Calibri" w:hAnsi="Cambria Math"/>
                  <w:sz w:val="22"/>
                  <w:szCs w:val="22"/>
                  <w:lang w:eastAsia="en-US"/>
                </w:rPr>
                <m:t>C3 =</m:t>
              </m:r>
              <m:f>
                <m:fPr>
                  <m:ctrlPr>
                    <w:rPr>
                      <w:rFonts w:ascii="Cambria Math" w:eastAsia="Calibri" w:hAnsi="Cambria Math"/>
                      <w:sz w:val="22"/>
                      <w:szCs w:val="22"/>
                      <w:lang w:eastAsia="en-US"/>
                    </w:rPr>
                  </m:ctrlPr>
                </m:fPr>
                <m:num>
                  <m:r>
                    <w:rPr>
                      <w:rFonts w:ascii="Cambria Math" w:eastAsia="Calibri" w:hAnsi="Cambria Math"/>
                      <w:sz w:val="22"/>
                      <w:szCs w:val="22"/>
                      <w:lang w:eastAsia="en-US"/>
                    </w:rPr>
                    <m:t>p</m:t>
                  </m:r>
                  <m:r>
                    <m:rPr>
                      <m:sty m:val="p"/>
                    </m:rPr>
                    <w:rPr>
                      <w:rFonts w:ascii="Cambria Math" w:eastAsia="Calibri" w:hAnsi="Cambria Math"/>
                      <w:sz w:val="22"/>
                      <w:szCs w:val="22"/>
                      <w:lang w:eastAsia="en-US"/>
                    </w:rPr>
                    <m:t xml:space="preserve"> </m:t>
                  </m:r>
                </m:num>
                <m:den>
                  <m:r>
                    <m:rPr>
                      <m:sty m:val="p"/>
                    </m:rPr>
                    <w:rPr>
                      <w:rFonts w:ascii="Cambria Math" w:eastAsia="Calibri" w:hAnsi="Cambria Math"/>
                      <w:sz w:val="22"/>
                      <w:szCs w:val="22"/>
                      <w:lang w:eastAsia="en-US"/>
                    </w:rPr>
                    <m:t>M</m:t>
                  </m:r>
                  <m:r>
                    <w:rPr>
                      <w:rFonts w:ascii="Cambria Math" w:eastAsia="Calibri" w:hAnsi="Cambria Math"/>
                      <w:sz w:val="22"/>
                      <w:szCs w:val="22"/>
                      <w:lang w:eastAsia="en-US"/>
                    </w:rPr>
                    <m:t>p</m:t>
                  </m:r>
                  <m:r>
                    <m:rPr>
                      <m:sty m:val="p"/>
                    </m:rPr>
                    <w:rPr>
                      <w:rFonts w:ascii="Cambria Math" w:eastAsia="Calibri" w:hAnsi="Cambria Math"/>
                      <w:sz w:val="22"/>
                      <w:szCs w:val="22"/>
                      <w:lang w:eastAsia="en-US"/>
                    </w:rPr>
                    <m:t>B</m:t>
                  </m:r>
                </m:den>
              </m:f>
            </m:oMath>
            <w:r w:rsidRPr="00D41775">
              <w:rPr>
                <w:sz w:val="22"/>
                <w:szCs w:val="22"/>
                <w:lang w:eastAsia="en-US"/>
              </w:rPr>
              <w:t xml:space="preserve"> </w:t>
            </w:r>
            <w:r w:rsidRPr="00D41775">
              <w:rPr>
                <w:sz w:val="16"/>
                <w:szCs w:val="16"/>
                <w:lang w:eastAsia="en-US"/>
              </w:rPr>
              <w:t>X 10</w:t>
            </w:r>
          </w:p>
        </w:tc>
      </w:tr>
      <w:tr w:rsidR="00233EB8" w:rsidRPr="00D41775" w14:paraId="61C412D2" w14:textId="77777777" w:rsidTr="001951A8">
        <w:tc>
          <w:tcPr>
            <w:tcW w:w="7229" w:type="dxa"/>
          </w:tcPr>
          <w:p w14:paraId="05170F62" w14:textId="77777777" w:rsidR="00233EB8" w:rsidRPr="00D41775" w:rsidRDefault="00233EB8" w:rsidP="001951A8">
            <w:pPr>
              <w:pStyle w:val="111Textoclusula"/>
              <w:numPr>
                <w:ilvl w:val="0"/>
                <w:numId w:val="0"/>
              </w:numPr>
              <w:tabs>
                <w:tab w:val="clear" w:pos="1134"/>
              </w:tabs>
              <w:rPr>
                <w:rFonts w:ascii="Times New Roman" w:hAnsi="Times New Roman" w:cs="Times New Roman"/>
                <w:szCs w:val="22"/>
              </w:rPr>
            </w:pPr>
            <w:r w:rsidRPr="00D41775">
              <w:rPr>
                <w:rFonts w:ascii="Times New Roman" w:hAnsi="Times New Roman" w:cs="Times New Roman"/>
                <w:szCs w:val="22"/>
              </w:rPr>
              <w:t>Onde:</w:t>
            </w:r>
          </w:p>
          <w:p w14:paraId="60B5CDAF" w14:textId="77777777" w:rsidR="00233EB8" w:rsidRPr="00D41775" w:rsidRDefault="00233EB8" w:rsidP="001951A8">
            <w:pPr>
              <w:pStyle w:val="111Textoclusula"/>
              <w:numPr>
                <w:ilvl w:val="0"/>
                <w:numId w:val="0"/>
              </w:numPr>
              <w:tabs>
                <w:tab w:val="clear" w:pos="1134"/>
              </w:tabs>
              <w:ind w:left="567"/>
              <w:rPr>
                <w:rFonts w:ascii="Times New Roman" w:hAnsi="Times New Roman" w:cs="Times New Roman"/>
              </w:rPr>
            </w:pPr>
            <w:r w:rsidRPr="00D41775">
              <w:rPr>
                <w:rFonts w:ascii="Times New Roman" w:hAnsi="Times New Roman" w:cs="Times New Roman"/>
                <w:i/>
              </w:rPr>
              <w:t>p</w:t>
            </w:r>
            <w:r w:rsidRPr="00D41775">
              <w:rPr>
                <w:rFonts w:ascii="Times New Roman" w:hAnsi="Times New Roman" w:cs="Times New Roman"/>
              </w:rPr>
              <w:t xml:space="preserve"> - proporção da população diretamente beneficiada com o projeto em relação à população total do município da proposta apresentada; </w:t>
            </w:r>
          </w:p>
          <w:p w14:paraId="39A09D6C" w14:textId="77777777" w:rsidR="00233EB8" w:rsidRPr="00D41775" w:rsidRDefault="00233EB8" w:rsidP="001951A8">
            <w:pPr>
              <w:pStyle w:val="111Textoclusula"/>
              <w:numPr>
                <w:ilvl w:val="0"/>
                <w:numId w:val="0"/>
              </w:numPr>
              <w:tabs>
                <w:tab w:val="clear" w:pos="1134"/>
              </w:tabs>
              <w:ind w:left="567"/>
              <w:rPr>
                <w:rFonts w:ascii="Times New Roman" w:hAnsi="Times New Roman" w:cs="Times New Roman"/>
              </w:rPr>
            </w:pPr>
            <w:proofErr w:type="spellStart"/>
            <w:r w:rsidRPr="00D41775">
              <w:rPr>
                <w:rFonts w:ascii="Times New Roman" w:hAnsi="Times New Roman" w:cs="Times New Roman"/>
              </w:rPr>
              <w:t>M</w:t>
            </w:r>
            <w:r w:rsidRPr="00D41775">
              <w:rPr>
                <w:rFonts w:ascii="Times New Roman" w:hAnsi="Times New Roman" w:cs="Times New Roman"/>
                <w:i/>
              </w:rPr>
              <w:t>p</w:t>
            </w:r>
            <w:r w:rsidRPr="00D41775">
              <w:rPr>
                <w:rFonts w:ascii="Times New Roman" w:hAnsi="Times New Roman" w:cs="Times New Roman"/>
              </w:rPr>
              <w:t>B</w:t>
            </w:r>
            <w:proofErr w:type="spellEnd"/>
            <w:r w:rsidRPr="00D41775">
              <w:rPr>
                <w:rFonts w:ascii="Times New Roman" w:hAnsi="Times New Roman" w:cs="Times New Roman"/>
              </w:rPr>
              <w:t xml:space="preserve"> - maior proporção da população diretamente beneficiada com o projeto em relação à população total do município, dentre todas as propostas apresentadas.</w:t>
            </w:r>
          </w:p>
        </w:tc>
      </w:tr>
    </w:tbl>
    <w:p w14:paraId="3A12F348" w14:textId="77777777" w:rsidR="00233EB8" w:rsidRPr="00D41775" w:rsidRDefault="00233EB8" w:rsidP="00233EB8">
      <w:pPr>
        <w:pStyle w:val="TextosemFormatao"/>
        <w:rPr>
          <w:rFonts w:ascii="Times New Roman" w:eastAsiaTheme="minorHAnsi" w:hAnsi="Times New Roman" w:cs="Times New Roman"/>
          <w:color w:val="000000" w:themeColor="text1"/>
          <w:sz w:val="24"/>
          <w:szCs w:val="24"/>
        </w:rPr>
      </w:pPr>
    </w:p>
    <w:p w14:paraId="040BE7B4" w14:textId="77777777" w:rsidR="00233EB8" w:rsidRPr="00D41775" w:rsidRDefault="00233EB8" w:rsidP="00233EB8">
      <w:pPr>
        <w:pStyle w:val="Texto111"/>
        <w:ind w:left="0"/>
        <w:rPr>
          <w:rFonts w:ascii="Times New Roman" w:hAnsi="Times New Roman" w:cs="Times New Roman"/>
        </w:rPr>
      </w:pPr>
      <w:r w:rsidRPr="00D41775">
        <w:rPr>
          <w:rFonts w:ascii="Times New Roman" w:hAnsi="Times New Roman" w:cs="Times New Roman"/>
          <w:u w:val="single"/>
        </w:rPr>
        <w:t>Peso</w:t>
      </w:r>
      <w:r w:rsidRPr="00D41775">
        <w:rPr>
          <w:rFonts w:ascii="Times New Roman" w:hAnsi="Times New Roman" w:cs="Times New Roman"/>
        </w:rPr>
        <w:t>: 1.</w:t>
      </w:r>
    </w:p>
    <w:p w14:paraId="57C48FFF" w14:textId="77777777" w:rsidR="00233EB8" w:rsidRPr="00D41775" w:rsidRDefault="00233EB8" w:rsidP="00233EB8">
      <w:pPr>
        <w:pStyle w:val="Texto111"/>
        <w:ind w:left="0"/>
        <w:rPr>
          <w:rFonts w:ascii="Times New Roman" w:hAnsi="Times New Roman" w:cs="Times New Roman"/>
        </w:rPr>
      </w:pPr>
      <w:r w:rsidRPr="00D41775">
        <w:rPr>
          <w:rFonts w:ascii="Times New Roman" w:hAnsi="Times New Roman" w:cs="Times New Roman"/>
          <w:u w:val="single"/>
        </w:rPr>
        <w:t xml:space="preserve">Justificativa do critério: </w:t>
      </w:r>
      <w:r w:rsidRPr="00D41775">
        <w:rPr>
          <w:rFonts w:ascii="Times New Roman" w:hAnsi="Times New Roman" w:cs="Times New Roman"/>
        </w:rPr>
        <w:t>estimular a universalização do esgotamento sanitário no município.</w:t>
      </w:r>
    </w:p>
    <w:p w14:paraId="2AD51EE7" w14:textId="77777777" w:rsidR="00233EB8" w:rsidRPr="00D41775" w:rsidRDefault="00233EB8" w:rsidP="00233EB8"/>
    <w:p w14:paraId="4D0F41A9" w14:textId="77777777" w:rsidR="00233EB8" w:rsidRPr="00D41775" w:rsidRDefault="00233EB8" w:rsidP="00233EB8">
      <w:pPr>
        <w:pStyle w:val="Texto11"/>
        <w:numPr>
          <w:ilvl w:val="2"/>
          <w:numId w:val="34"/>
        </w:numPr>
        <w:tabs>
          <w:tab w:val="clear" w:pos="1843"/>
          <w:tab w:val="left" w:pos="851"/>
        </w:tabs>
        <w:ind w:left="567" w:hanging="567"/>
        <w:rPr>
          <w:rFonts w:ascii="Times New Roman" w:hAnsi="Times New Roman" w:cs="Times New Roman"/>
          <w:lang w:eastAsia="pt-BR"/>
        </w:rPr>
      </w:pPr>
      <w:r w:rsidRPr="00D41775">
        <w:rPr>
          <w:rFonts w:ascii="Times New Roman" w:hAnsi="Times New Roman" w:cs="Times New Roman"/>
          <w:b/>
        </w:rPr>
        <w:t xml:space="preserve">Critério Técnico </w:t>
      </w:r>
      <w:r w:rsidRPr="00D41775">
        <w:rPr>
          <w:rFonts w:ascii="Times New Roman" w:hAnsi="Times New Roman" w:cs="Times New Roman"/>
          <w:b/>
          <w:bCs/>
        </w:rPr>
        <w:t xml:space="preserve">4 (C4) </w:t>
      </w:r>
      <w:r w:rsidRPr="00D41775">
        <w:rPr>
          <w:rFonts w:ascii="Times New Roman" w:hAnsi="Times New Roman" w:cs="Times New Roman"/>
        </w:rPr>
        <w:t>–</w:t>
      </w:r>
      <w:r w:rsidRPr="00D41775">
        <w:rPr>
          <w:rFonts w:ascii="Times New Roman" w:hAnsi="Times New Roman" w:cs="Times New Roman"/>
          <w:b/>
          <w:bCs/>
        </w:rPr>
        <w:t xml:space="preserve"> </w:t>
      </w:r>
      <w:r w:rsidRPr="00D41775">
        <w:rPr>
          <w:rFonts w:ascii="Times New Roman" w:hAnsi="Times New Roman" w:cs="Times New Roman"/>
          <w:b/>
        </w:rPr>
        <w:t>Cobrança pelo serviço de coleta e tratamento de esgoto (por meio de tarifas, taxas ou preços públicos).</w:t>
      </w:r>
    </w:p>
    <w:p w14:paraId="5D56BDA5" w14:textId="77777777" w:rsidR="00233EB8" w:rsidRPr="00D41775" w:rsidRDefault="00233EB8" w:rsidP="00233EB8">
      <w:pPr>
        <w:spacing w:line="360" w:lineRule="auto"/>
        <w:jc w:val="both"/>
      </w:pPr>
      <w:r w:rsidRPr="00D41775">
        <w:t xml:space="preserve">Este critério utilizará a informação fornecida pelo proponente no Formulário de Inscrição. </w:t>
      </w:r>
    </w:p>
    <w:p w14:paraId="63B64732" w14:textId="77777777" w:rsidR="00233EB8" w:rsidRDefault="00233EB8" w:rsidP="00233EB8">
      <w:pPr>
        <w:spacing w:line="360" w:lineRule="auto"/>
        <w:jc w:val="both"/>
      </w:pPr>
      <w:r w:rsidRPr="00D41775">
        <w:rPr>
          <w:bCs/>
          <w:u w:val="single"/>
        </w:rPr>
        <w:t>Nota</w:t>
      </w:r>
      <w:r w:rsidRPr="00D41775">
        <w:t>: As propostas serão pontuadas da seguinte forma:</w:t>
      </w:r>
    </w:p>
    <w:p w14:paraId="6BB55C2D" w14:textId="77777777" w:rsidR="00B17BF4" w:rsidRDefault="00B17BF4" w:rsidP="00233EB8">
      <w:pPr>
        <w:spacing w:line="360" w:lineRule="auto"/>
        <w:jc w:val="both"/>
      </w:pPr>
    </w:p>
    <w:p w14:paraId="766687E0" w14:textId="77777777" w:rsidR="00B17BF4" w:rsidRDefault="00B17BF4" w:rsidP="00233EB8">
      <w:pPr>
        <w:spacing w:line="360" w:lineRule="auto"/>
        <w:jc w:val="both"/>
      </w:pPr>
    </w:p>
    <w:p w14:paraId="62D6245A" w14:textId="77777777" w:rsidR="00233EB8" w:rsidRPr="00D41775" w:rsidRDefault="00233EB8" w:rsidP="00233EB8">
      <w:pPr>
        <w:spacing w:line="360" w:lineRule="auto"/>
        <w:ind w:left="1135" w:firstLine="708"/>
        <w:jc w:val="both"/>
        <w:rPr>
          <w:b/>
          <w:bCs/>
        </w:rPr>
      </w:pPr>
    </w:p>
    <w:tbl>
      <w:tblPr>
        <w:tblStyle w:val="Tabelacomgrade"/>
        <w:tblW w:w="0" w:type="auto"/>
        <w:tblInd w:w="2158" w:type="dxa"/>
        <w:tblLook w:val="04A0" w:firstRow="1" w:lastRow="0" w:firstColumn="1" w:lastColumn="0" w:noHBand="0" w:noVBand="1"/>
      </w:tblPr>
      <w:tblGrid>
        <w:gridCol w:w="4083"/>
        <w:gridCol w:w="1443"/>
      </w:tblGrid>
      <w:tr w:rsidR="00233EB8" w:rsidRPr="00832276" w14:paraId="30E55645" w14:textId="77777777" w:rsidTr="001951A8">
        <w:tc>
          <w:tcPr>
            <w:tcW w:w="4083" w:type="dxa"/>
            <w:vAlign w:val="center"/>
          </w:tcPr>
          <w:p w14:paraId="4C3D6CB5" w14:textId="77777777" w:rsidR="00233EB8" w:rsidRPr="000428E5" w:rsidRDefault="00233EB8" w:rsidP="001951A8">
            <w:pPr>
              <w:spacing w:line="360" w:lineRule="auto"/>
              <w:jc w:val="center"/>
            </w:pPr>
            <w:r w:rsidRPr="000428E5">
              <w:t>Critério de cobrança</w:t>
            </w:r>
          </w:p>
        </w:tc>
        <w:tc>
          <w:tcPr>
            <w:tcW w:w="1443" w:type="dxa"/>
            <w:vAlign w:val="center"/>
          </w:tcPr>
          <w:p w14:paraId="6B8037B0" w14:textId="77777777" w:rsidR="00233EB8" w:rsidRPr="000428E5" w:rsidRDefault="00233EB8" w:rsidP="001951A8">
            <w:pPr>
              <w:spacing w:line="360" w:lineRule="auto"/>
              <w:jc w:val="center"/>
            </w:pPr>
            <w:r w:rsidRPr="000428E5">
              <w:t>Pontuação</w:t>
            </w:r>
          </w:p>
        </w:tc>
      </w:tr>
      <w:tr w:rsidR="00233EB8" w:rsidRPr="00832276" w14:paraId="4EB499E7" w14:textId="77777777" w:rsidTr="001951A8">
        <w:tc>
          <w:tcPr>
            <w:tcW w:w="4083" w:type="dxa"/>
            <w:vAlign w:val="center"/>
          </w:tcPr>
          <w:p w14:paraId="692B6E4E" w14:textId="77777777" w:rsidR="00233EB8" w:rsidRPr="000428E5" w:rsidRDefault="00233EB8" w:rsidP="001951A8">
            <w:pPr>
              <w:spacing w:line="360" w:lineRule="auto"/>
              <w:jc w:val="center"/>
            </w:pPr>
            <w:r w:rsidRPr="000428E5">
              <w:lastRenderedPageBreak/>
              <w:t xml:space="preserve">Possui cobrança e regulação na totalidade do município conforme Norma de Referência ANA nº </w:t>
            </w:r>
            <w:r>
              <w:t>0</w:t>
            </w:r>
            <w:r w:rsidRPr="000428E5">
              <w:t>6/2024</w:t>
            </w:r>
          </w:p>
        </w:tc>
        <w:tc>
          <w:tcPr>
            <w:tcW w:w="1443" w:type="dxa"/>
            <w:vAlign w:val="center"/>
          </w:tcPr>
          <w:p w14:paraId="42338CFD" w14:textId="77777777" w:rsidR="00233EB8" w:rsidRPr="000428E5" w:rsidRDefault="00233EB8" w:rsidP="001951A8">
            <w:pPr>
              <w:spacing w:line="360" w:lineRule="auto"/>
              <w:jc w:val="center"/>
            </w:pPr>
            <w:r w:rsidRPr="000428E5">
              <w:t>10</w:t>
            </w:r>
          </w:p>
        </w:tc>
      </w:tr>
      <w:tr w:rsidR="00233EB8" w:rsidRPr="00832276" w14:paraId="2681EA8A" w14:textId="77777777" w:rsidTr="001951A8">
        <w:tc>
          <w:tcPr>
            <w:tcW w:w="4083" w:type="dxa"/>
            <w:vAlign w:val="center"/>
          </w:tcPr>
          <w:p w14:paraId="01812483" w14:textId="77777777" w:rsidR="00233EB8" w:rsidRPr="000428E5" w:rsidRDefault="00233EB8" w:rsidP="001951A8">
            <w:pPr>
              <w:spacing w:line="360" w:lineRule="auto"/>
              <w:jc w:val="center"/>
            </w:pPr>
            <w:r w:rsidRPr="000428E5">
              <w:t>Possui cobrança sem regulação na totalidade do município</w:t>
            </w:r>
          </w:p>
        </w:tc>
        <w:tc>
          <w:tcPr>
            <w:tcW w:w="1443" w:type="dxa"/>
            <w:vAlign w:val="center"/>
          </w:tcPr>
          <w:p w14:paraId="52627727" w14:textId="77777777" w:rsidR="00233EB8" w:rsidRPr="000428E5" w:rsidRDefault="00233EB8" w:rsidP="001951A8">
            <w:pPr>
              <w:spacing w:line="360" w:lineRule="auto"/>
              <w:jc w:val="center"/>
            </w:pPr>
            <w:r w:rsidRPr="000428E5">
              <w:t>8</w:t>
            </w:r>
          </w:p>
        </w:tc>
      </w:tr>
      <w:tr w:rsidR="00233EB8" w:rsidRPr="00832276" w14:paraId="03C55F39" w14:textId="77777777" w:rsidTr="001951A8">
        <w:tc>
          <w:tcPr>
            <w:tcW w:w="4083" w:type="dxa"/>
            <w:vAlign w:val="center"/>
          </w:tcPr>
          <w:p w14:paraId="610F6721" w14:textId="77777777" w:rsidR="00233EB8" w:rsidRPr="000428E5" w:rsidRDefault="00233EB8" w:rsidP="001951A8">
            <w:pPr>
              <w:spacing w:line="360" w:lineRule="auto"/>
              <w:jc w:val="center"/>
            </w:pPr>
            <w:r w:rsidRPr="000428E5">
              <w:t>Possui cobrança sem regulação parcialmente no município</w:t>
            </w:r>
          </w:p>
        </w:tc>
        <w:tc>
          <w:tcPr>
            <w:tcW w:w="1443" w:type="dxa"/>
            <w:vAlign w:val="center"/>
          </w:tcPr>
          <w:p w14:paraId="26F44344" w14:textId="77777777" w:rsidR="00233EB8" w:rsidRPr="000428E5" w:rsidRDefault="00233EB8" w:rsidP="001951A8">
            <w:pPr>
              <w:spacing w:line="360" w:lineRule="auto"/>
              <w:jc w:val="center"/>
            </w:pPr>
            <w:r w:rsidRPr="000428E5">
              <w:t>5</w:t>
            </w:r>
          </w:p>
        </w:tc>
      </w:tr>
      <w:tr w:rsidR="00233EB8" w:rsidRPr="00832276" w14:paraId="20900508" w14:textId="77777777" w:rsidTr="001951A8">
        <w:tc>
          <w:tcPr>
            <w:tcW w:w="4083" w:type="dxa"/>
            <w:vAlign w:val="center"/>
          </w:tcPr>
          <w:p w14:paraId="45E2C72D" w14:textId="77777777" w:rsidR="00233EB8" w:rsidRPr="000428E5" w:rsidRDefault="00233EB8" w:rsidP="001951A8">
            <w:pPr>
              <w:spacing w:line="360" w:lineRule="auto"/>
              <w:jc w:val="center"/>
            </w:pPr>
            <w:r w:rsidRPr="000428E5">
              <w:t>Não possui</w:t>
            </w:r>
          </w:p>
        </w:tc>
        <w:tc>
          <w:tcPr>
            <w:tcW w:w="1443" w:type="dxa"/>
            <w:vAlign w:val="center"/>
          </w:tcPr>
          <w:p w14:paraId="27FFEF67" w14:textId="77777777" w:rsidR="00233EB8" w:rsidRPr="000428E5" w:rsidRDefault="00233EB8" w:rsidP="001951A8">
            <w:pPr>
              <w:spacing w:line="360" w:lineRule="auto"/>
              <w:jc w:val="center"/>
            </w:pPr>
            <w:r w:rsidRPr="000428E5">
              <w:t>0</w:t>
            </w:r>
          </w:p>
        </w:tc>
      </w:tr>
    </w:tbl>
    <w:p w14:paraId="501DC9BD" w14:textId="77777777" w:rsidR="00233EB8" w:rsidRPr="00D41775" w:rsidRDefault="00233EB8" w:rsidP="00233EB8">
      <w:pPr>
        <w:spacing w:line="360" w:lineRule="auto"/>
        <w:ind w:left="1843"/>
        <w:jc w:val="both"/>
      </w:pPr>
    </w:p>
    <w:p w14:paraId="21D13C97" w14:textId="77777777" w:rsidR="00233EB8" w:rsidRPr="00D41775" w:rsidRDefault="00233EB8" w:rsidP="00233EB8">
      <w:pPr>
        <w:pStyle w:val="Texto111"/>
        <w:ind w:left="0"/>
        <w:rPr>
          <w:rFonts w:ascii="Times New Roman" w:hAnsi="Times New Roman" w:cs="Times New Roman"/>
        </w:rPr>
      </w:pPr>
      <w:r w:rsidRPr="00D41775">
        <w:rPr>
          <w:rFonts w:ascii="Times New Roman" w:hAnsi="Times New Roman" w:cs="Times New Roman"/>
          <w:u w:val="single"/>
        </w:rPr>
        <w:t>Peso</w:t>
      </w:r>
      <w:r w:rsidRPr="00D41775">
        <w:rPr>
          <w:rFonts w:ascii="Times New Roman" w:hAnsi="Times New Roman" w:cs="Times New Roman"/>
        </w:rPr>
        <w:t>: 1.</w:t>
      </w:r>
    </w:p>
    <w:p w14:paraId="730E3A07" w14:textId="77777777" w:rsidR="00233EB8" w:rsidRPr="00D41775" w:rsidRDefault="00233EB8" w:rsidP="00233EB8">
      <w:pPr>
        <w:spacing w:line="360" w:lineRule="auto"/>
        <w:jc w:val="both"/>
      </w:pPr>
      <w:r w:rsidRPr="00D41775">
        <w:rPr>
          <w:bCs/>
          <w:u w:val="single"/>
        </w:rPr>
        <w:t>Justificativa</w:t>
      </w:r>
      <w:r w:rsidRPr="00D41775">
        <w:t>: priorizar proponentes que tenham a cobrança pelos serviços de saneamento, no sentido de garantir a sustentabilidade financeira do sistema, quando da sua implantação e operação.</w:t>
      </w:r>
    </w:p>
    <w:p w14:paraId="03D52232" w14:textId="77777777" w:rsidR="00233EB8" w:rsidRPr="00D41775" w:rsidRDefault="00233EB8" w:rsidP="00233EB8">
      <w:pPr>
        <w:spacing w:line="360" w:lineRule="auto"/>
        <w:ind w:left="1843"/>
        <w:jc w:val="both"/>
      </w:pPr>
    </w:p>
    <w:p w14:paraId="228D9130" w14:textId="77777777" w:rsidR="00233EB8" w:rsidRPr="00D41775" w:rsidRDefault="00233EB8" w:rsidP="00233EB8">
      <w:pPr>
        <w:pStyle w:val="Texto11"/>
        <w:numPr>
          <w:ilvl w:val="2"/>
          <w:numId w:val="34"/>
        </w:numPr>
        <w:ind w:left="1843" w:hanging="1843"/>
        <w:rPr>
          <w:rFonts w:ascii="Times New Roman" w:hAnsi="Times New Roman" w:cs="Times New Roman"/>
          <w:lang w:eastAsia="pt-BR"/>
        </w:rPr>
      </w:pPr>
      <w:r w:rsidRPr="00D41775">
        <w:rPr>
          <w:rFonts w:ascii="Times New Roman" w:hAnsi="Times New Roman" w:cs="Times New Roman"/>
          <w:b/>
        </w:rPr>
        <w:t xml:space="preserve">Critério Técnico </w:t>
      </w:r>
      <w:r w:rsidRPr="00D41775">
        <w:rPr>
          <w:rFonts w:ascii="Times New Roman" w:hAnsi="Times New Roman" w:cs="Times New Roman"/>
          <w:b/>
          <w:bCs/>
        </w:rPr>
        <w:t>5 (C5)</w:t>
      </w:r>
      <w:r w:rsidRPr="00D41775">
        <w:rPr>
          <w:rFonts w:ascii="Times New Roman" w:hAnsi="Times New Roman" w:cs="Times New Roman"/>
        </w:rPr>
        <w:t xml:space="preserve"> – </w:t>
      </w:r>
      <w:r w:rsidRPr="00D41775">
        <w:rPr>
          <w:rFonts w:ascii="Times New Roman" w:hAnsi="Times New Roman" w:cs="Times New Roman"/>
          <w:b/>
        </w:rPr>
        <w:t>Índice de Desenvolvimento Humano Municipal.</w:t>
      </w:r>
    </w:p>
    <w:p w14:paraId="2C079AAE" w14:textId="77777777" w:rsidR="00233EB8" w:rsidRDefault="00233EB8" w:rsidP="00233EB8">
      <w:pPr>
        <w:spacing w:line="360" w:lineRule="auto"/>
        <w:jc w:val="both"/>
      </w:pPr>
      <w:r w:rsidRPr="00D41775">
        <w:t>O Índice de Desenvolvimento Humano Municipal é uma medida composta de indicadores de três dimensões de desenvolvimento humano: longevidade, educação e renda.</w:t>
      </w:r>
    </w:p>
    <w:p w14:paraId="3AC5E08D" w14:textId="77777777" w:rsidR="00233EB8" w:rsidRPr="00D41775" w:rsidRDefault="00233EB8" w:rsidP="00233EB8">
      <w:pPr>
        <w:spacing w:line="360" w:lineRule="auto"/>
        <w:jc w:val="both"/>
      </w:pPr>
    </w:p>
    <w:p w14:paraId="544444CF" w14:textId="4DC03139" w:rsidR="00233EB8" w:rsidRDefault="00233EB8" w:rsidP="00233EB8">
      <w:pPr>
        <w:spacing w:line="360" w:lineRule="auto"/>
        <w:jc w:val="both"/>
      </w:pPr>
      <w:r w:rsidRPr="00D41775">
        <w:t xml:space="preserve">Os índices foram extraídos do Atlas Brasil com base no </w:t>
      </w:r>
      <w:r w:rsidR="00CD7BBA">
        <w:t>PNAD 2021</w:t>
      </w:r>
      <w:r w:rsidRPr="00D41775">
        <w:t xml:space="preserve">, disponível em: </w:t>
      </w:r>
      <w:hyperlink r:id="rId11" w:history="1">
        <w:r w:rsidRPr="00803B7B">
          <w:t>http://www.atlasbrasil.org.br/</w:t>
        </w:r>
      </w:hyperlink>
    </w:p>
    <w:p w14:paraId="5A108CE5" w14:textId="77777777" w:rsidR="00233EB8" w:rsidRDefault="00233EB8" w:rsidP="00233EB8">
      <w:pPr>
        <w:spacing w:line="360" w:lineRule="auto"/>
        <w:jc w:val="both"/>
      </w:pPr>
    </w:p>
    <w:p w14:paraId="47FA02E9" w14:textId="77777777" w:rsidR="00233EB8" w:rsidRPr="00D41775" w:rsidRDefault="00233EB8" w:rsidP="00233EB8">
      <w:pPr>
        <w:pStyle w:val="111Textoclusula"/>
        <w:numPr>
          <w:ilvl w:val="0"/>
          <w:numId w:val="0"/>
        </w:numPr>
        <w:tabs>
          <w:tab w:val="clear" w:pos="1134"/>
        </w:tabs>
        <w:rPr>
          <w:rFonts w:ascii="Times New Roman" w:hAnsi="Times New Roman" w:cs="Times New Roman"/>
        </w:rPr>
      </w:pPr>
      <w:r w:rsidRPr="00D41775">
        <w:rPr>
          <w:rFonts w:ascii="Times New Roman" w:hAnsi="Times New Roman" w:cs="Times New Roman"/>
        </w:rPr>
        <w:t>De posse de todas as propostas habilitadas, será atribuída pontuação máxima (10 pontos) àquela na qual o município beneficiado apresentar menor valor do IDH-M e para as demais a pontuação será obtida de forma inversamente proporcional.</w:t>
      </w:r>
    </w:p>
    <w:p w14:paraId="5D4E76B1" w14:textId="77777777" w:rsidR="00233EB8" w:rsidRDefault="00233EB8" w:rsidP="00233EB8">
      <w:pPr>
        <w:pStyle w:val="111Textoclusula"/>
        <w:numPr>
          <w:ilvl w:val="0"/>
          <w:numId w:val="0"/>
        </w:numPr>
        <w:tabs>
          <w:tab w:val="clear" w:pos="1134"/>
        </w:tabs>
        <w:rPr>
          <w:rFonts w:ascii="Times New Roman" w:hAnsi="Times New Roman" w:cs="Times New Roman"/>
          <w:u w:val="single"/>
        </w:rPr>
      </w:pPr>
    </w:p>
    <w:p w14:paraId="262C3A2C" w14:textId="77777777" w:rsidR="00233EB8" w:rsidRPr="00D41775" w:rsidRDefault="00233EB8" w:rsidP="00233EB8">
      <w:pPr>
        <w:pStyle w:val="111Textoclusula"/>
        <w:numPr>
          <w:ilvl w:val="0"/>
          <w:numId w:val="0"/>
        </w:numPr>
        <w:tabs>
          <w:tab w:val="clear" w:pos="1134"/>
        </w:tabs>
        <w:rPr>
          <w:rFonts w:ascii="Times New Roman" w:hAnsi="Times New Roman" w:cs="Times New Roman"/>
          <w:u w:val="single"/>
        </w:rPr>
      </w:pPr>
      <w:r w:rsidRPr="00D41775">
        <w:rPr>
          <w:rFonts w:ascii="Times New Roman" w:hAnsi="Times New Roman" w:cs="Times New Roman"/>
          <w:u w:val="single"/>
        </w:rPr>
        <w:t>Fórmula de cálculo:</w:t>
      </w:r>
    </w:p>
    <w:p w14:paraId="09C0639C" w14:textId="77777777" w:rsidR="00233EB8" w:rsidRPr="00D41775" w:rsidRDefault="00233EB8" w:rsidP="00233EB8">
      <w:pPr>
        <w:spacing w:line="360" w:lineRule="auto"/>
        <w:jc w:val="both"/>
      </w:pPr>
      <m:oMathPara>
        <m:oMath>
          <m:r>
            <m:rPr>
              <m:sty m:val="p"/>
            </m:rPr>
            <w:rPr>
              <w:rFonts w:ascii="Cambria Math" w:eastAsia="Calibri" w:hAnsi="Cambria Math"/>
            </w:rPr>
            <m:t>C7=</m:t>
          </m:r>
          <m:f>
            <m:fPr>
              <m:ctrlPr>
                <w:rPr>
                  <w:rFonts w:ascii="Cambria Math" w:eastAsia="Calibri" w:hAnsi="Cambria Math"/>
                </w:rPr>
              </m:ctrlPr>
            </m:fPr>
            <m:num>
              <m:r>
                <m:rPr>
                  <m:sty m:val="p"/>
                </m:rPr>
                <w:rPr>
                  <w:rFonts w:ascii="Cambria Math" w:eastAsia="Calibri" w:hAnsi="Cambria Math"/>
                </w:rPr>
                <m:t>M.IDHM</m:t>
              </m:r>
            </m:num>
            <m:den>
              <m:r>
                <m:rPr>
                  <m:sty m:val="p"/>
                </m:rPr>
                <w:rPr>
                  <w:rFonts w:ascii="Cambria Math" w:eastAsia="Calibri" w:hAnsi="Cambria Math"/>
                </w:rPr>
                <m:t>IDHM</m:t>
              </m:r>
            </m:den>
          </m:f>
          <m:r>
            <w:rPr>
              <w:rFonts w:ascii="Cambria Math" w:eastAsia="Calibri" w:hAnsi="Cambria Math"/>
            </w:rPr>
            <m:t xml:space="preserve">  x 10</m:t>
          </m:r>
        </m:oMath>
      </m:oMathPara>
    </w:p>
    <w:p w14:paraId="34B9FEEF" w14:textId="77777777" w:rsidR="00233EB8" w:rsidRPr="00D41775" w:rsidRDefault="00233EB8" w:rsidP="00233EB8">
      <w:pPr>
        <w:pStyle w:val="111Textoclusula"/>
        <w:numPr>
          <w:ilvl w:val="0"/>
          <w:numId w:val="0"/>
        </w:numPr>
        <w:tabs>
          <w:tab w:val="clear" w:pos="1134"/>
        </w:tabs>
        <w:rPr>
          <w:rFonts w:ascii="Times New Roman" w:hAnsi="Times New Roman" w:cs="Times New Roman"/>
          <w:szCs w:val="22"/>
        </w:rPr>
      </w:pPr>
      <w:r w:rsidRPr="00D41775">
        <w:rPr>
          <w:rFonts w:ascii="Times New Roman" w:hAnsi="Times New Roman" w:cs="Times New Roman"/>
          <w:szCs w:val="22"/>
        </w:rPr>
        <w:t>Onde:</w:t>
      </w:r>
    </w:p>
    <w:p w14:paraId="5E75F78E" w14:textId="77777777" w:rsidR="00233EB8" w:rsidRPr="00D41775" w:rsidRDefault="00233EB8" w:rsidP="00233EB8">
      <w:pPr>
        <w:pStyle w:val="111Textoclusula"/>
        <w:numPr>
          <w:ilvl w:val="0"/>
          <w:numId w:val="0"/>
        </w:numPr>
        <w:tabs>
          <w:tab w:val="clear" w:pos="1134"/>
        </w:tabs>
        <w:ind w:left="720"/>
        <w:rPr>
          <w:rFonts w:ascii="Times New Roman" w:hAnsi="Times New Roman" w:cs="Times New Roman"/>
        </w:rPr>
      </w:pPr>
      <w:r w:rsidRPr="00D41775">
        <w:rPr>
          <w:rFonts w:ascii="Times New Roman" w:hAnsi="Times New Roman" w:cs="Times New Roman"/>
        </w:rPr>
        <w:t xml:space="preserve">M.IDHM -menor valor de Índice de Desenvolvimento Humano Municipal dentre todas </w:t>
      </w:r>
      <w:r w:rsidRPr="00D41775">
        <w:rPr>
          <w:rFonts w:ascii="Times New Roman" w:hAnsi="Times New Roman" w:cs="Times New Roman"/>
        </w:rPr>
        <w:lastRenderedPageBreak/>
        <w:t xml:space="preserve">as propostas apresentadas;  </w:t>
      </w:r>
    </w:p>
    <w:p w14:paraId="6EA6EF87" w14:textId="77777777" w:rsidR="00233EB8" w:rsidRPr="00D41775" w:rsidRDefault="00233EB8" w:rsidP="00233EB8">
      <w:pPr>
        <w:pStyle w:val="111Textoclusula"/>
        <w:numPr>
          <w:ilvl w:val="0"/>
          <w:numId w:val="0"/>
        </w:numPr>
        <w:tabs>
          <w:tab w:val="clear" w:pos="1134"/>
        </w:tabs>
        <w:ind w:left="1224" w:hanging="504"/>
        <w:rPr>
          <w:rFonts w:ascii="Times New Roman" w:hAnsi="Times New Roman" w:cs="Times New Roman"/>
        </w:rPr>
      </w:pPr>
      <w:r w:rsidRPr="00D41775">
        <w:rPr>
          <w:rFonts w:ascii="Times New Roman" w:hAnsi="Times New Roman" w:cs="Times New Roman"/>
        </w:rPr>
        <w:t>IDHM - Índice de Desenvolvimento Humano Municipal do Município proponente.</w:t>
      </w:r>
    </w:p>
    <w:p w14:paraId="1540124B" w14:textId="77777777" w:rsidR="00233EB8" w:rsidRPr="00D41775" w:rsidRDefault="00233EB8" w:rsidP="00233EB8">
      <w:pPr>
        <w:pStyle w:val="Texto111"/>
        <w:ind w:left="0"/>
        <w:rPr>
          <w:rFonts w:ascii="Times New Roman" w:hAnsi="Times New Roman" w:cs="Times New Roman"/>
        </w:rPr>
      </w:pPr>
      <w:r w:rsidRPr="00D41775">
        <w:rPr>
          <w:rFonts w:ascii="Times New Roman" w:hAnsi="Times New Roman" w:cs="Times New Roman"/>
          <w:u w:val="single"/>
        </w:rPr>
        <w:t>Peso</w:t>
      </w:r>
      <w:r w:rsidRPr="00D41775">
        <w:rPr>
          <w:rFonts w:ascii="Times New Roman" w:hAnsi="Times New Roman" w:cs="Times New Roman"/>
        </w:rPr>
        <w:t>: 2.</w:t>
      </w:r>
    </w:p>
    <w:p w14:paraId="560A91A6" w14:textId="77777777" w:rsidR="00233EB8" w:rsidRPr="00D41775" w:rsidRDefault="00233EB8" w:rsidP="00233EB8">
      <w:pPr>
        <w:pStyle w:val="Texto11"/>
        <w:ind w:left="0"/>
        <w:rPr>
          <w:rFonts w:ascii="Times New Roman" w:hAnsi="Times New Roman" w:cs="Times New Roman"/>
        </w:rPr>
      </w:pPr>
      <w:r w:rsidRPr="00D41775">
        <w:rPr>
          <w:rFonts w:ascii="Times New Roman" w:hAnsi="Times New Roman" w:cs="Times New Roman"/>
          <w:u w:val="single"/>
        </w:rPr>
        <w:t>Justificativa do critério:</w:t>
      </w:r>
      <w:r w:rsidRPr="00D41775">
        <w:rPr>
          <w:rFonts w:ascii="Times New Roman" w:hAnsi="Times New Roman" w:cs="Times New Roman"/>
        </w:rPr>
        <w:t xml:space="preserve"> Melhorar os indicadores de desenvolvimento humano do município.</w:t>
      </w:r>
    </w:p>
    <w:p w14:paraId="6E82754D" w14:textId="77777777" w:rsidR="00233EB8" w:rsidRPr="00D41775" w:rsidRDefault="00233EB8" w:rsidP="00233EB8">
      <w:pPr>
        <w:pStyle w:val="Texto11"/>
        <w:numPr>
          <w:ilvl w:val="2"/>
          <w:numId w:val="34"/>
        </w:numPr>
        <w:ind w:left="1843" w:hanging="2127"/>
        <w:rPr>
          <w:rFonts w:ascii="Times New Roman" w:hAnsi="Times New Roman" w:cs="Times New Roman"/>
          <w:lang w:eastAsia="pt-BR"/>
        </w:rPr>
      </w:pPr>
      <w:r w:rsidRPr="00D41775">
        <w:rPr>
          <w:rFonts w:ascii="Times New Roman" w:hAnsi="Times New Roman" w:cs="Times New Roman"/>
          <w:b/>
        </w:rPr>
        <w:t xml:space="preserve">Critério Técnico </w:t>
      </w:r>
      <w:r w:rsidRPr="00D41775">
        <w:rPr>
          <w:rFonts w:ascii="Times New Roman" w:hAnsi="Times New Roman" w:cs="Times New Roman"/>
          <w:b/>
          <w:bCs/>
        </w:rPr>
        <w:t>6 (C6)</w:t>
      </w:r>
      <w:r w:rsidRPr="00D41775">
        <w:rPr>
          <w:rFonts w:ascii="Times New Roman" w:hAnsi="Times New Roman" w:cs="Times New Roman"/>
        </w:rPr>
        <w:t xml:space="preserve"> – </w:t>
      </w:r>
      <w:r w:rsidRPr="00D41775">
        <w:rPr>
          <w:rFonts w:ascii="Times New Roman" w:hAnsi="Times New Roman" w:cs="Times New Roman"/>
          <w:b/>
        </w:rPr>
        <w:t>Existência de Equipe Técnica no quadro efetivo</w:t>
      </w:r>
    </w:p>
    <w:p w14:paraId="1DDB0FAC" w14:textId="77777777" w:rsidR="00233EB8" w:rsidRPr="005C6499" w:rsidRDefault="00233EB8" w:rsidP="00233EB8">
      <w:pPr>
        <w:spacing w:line="360" w:lineRule="auto"/>
        <w:ind w:left="-142"/>
        <w:jc w:val="both"/>
        <w:rPr>
          <w:rFonts w:ascii="Arial" w:hAnsi="Arial" w:cs="Arial"/>
          <w:color w:val="000000" w:themeColor="text1"/>
        </w:rPr>
      </w:pPr>
      <w:r w:rsidRPr="00432966">
        <w:rPr>
          <w:color w:val="000000" w:themeColor="text1"/>
        </w:rPr>
        <w:t xml:space="preserve">A existência, no quadro efetivo do município, de profissional ou corpo técnico capacitado, devidamente registrado no respectivo conselho de classe e com atribuição compatível com o objeto do edital, configura requisito relevante para a adequada aplicação e operacionalização dos projetos decorrentes deste instrumento. O critério visa ainda boas práticas de manutenção e </w:t>
      </w:r>
      <w:commentRangeStart w:id="0"/>
      <w:r w:rsidRPr="00432966">
        <w:rPr>
          <w:color w:val="000000" w:themeColor="text1"/>
        </w:rPr>
        <w:t>ciência</w:t>
      </w:r>
      <w:commentRangeEnd w:id="0"/>
      <w:r w:rsidRPr="001A3DC1">
        <w:rPr>
          <w:rStyle w:val="Refdecomentrio"/>
          <w:color w:val="000000" w:themeColor="text1"/>
        </w:rPr>
        <w:commentReference w:id="0"/>
      </w:r>
      <w:r w:rsidRPr="00432966">
        <w:rPr>
          <w:color w:val="000000" w:themeColor="text1"/>
        </w:rPr>
        <w:t xml:space="preserve"> da existência do Sistema para além do período de vigência do governo.</w:t>
      </w:r>
    </w:p>
    <w:p w14:paraId="77F50755" w14:textId="77777777" w:rsidR="00233EB8" w:rsidRDefault="00233EB8" w:rsidP="00233EB8">
      <w:pPr>
        <w:spacing w:line="360" w:lineRule="auto"/>
        <w:jc w:val="both"/>
      </w:pPr>
    </w:p>
    <w:p w14:paraId="0E273D85" w14:textId="77777777" w:rsidR="00233EB8" w:rsidRDefault="00233EB8" w:rsidP="00233EB8">
      <w:pPr>
        <w:spacing w:line="360" w:lineRule="auto"/>
        <w:jc w:val="both"/>
      </w:pPr>
      <w:r w:rsidRPr="00D41775">
        <w:rPr>
          <w:bCs/>
          <w:u w:val="single"/>
        </w:rPr>
        <w:t>Nota</w:t>
      </w:r>
      <w:r w:rsidRPr="00D41775">
        <w:t>: As propostas serão pontuadas da seguinte forma:</w:t>
      </w:r>
    </w:p>
    <w:p w14:paraId="126FD1B0" w14:textId="77777777" w:rsidR="00233EB8" w:rsidRPr="00D41775" w:rsidRDefault="00233EB8" w:rsidP="00233EB8">
      <w:pPr>
        <w:spacing w:line="360" w:lineRule="auto"/>
        <w:jc w:val="both"/>
        <w:rPr>
          <w:b/>
          <w:bCs/>
        </w:rPr>
      </w:pPr>
    </w:p>
    <w:tbl>
      <w:tblPr>
        <w:tblStyle w:val="Tabelacomgrade"/>
        <w:tblW w:w="0" w:type="auto"/>
        <w:tblInd w:w="2158" w:type="dxa"/>
        <w:tblLook w:val="04A0" w:firstRow="1" w:lastRow="0" w:firstColumn="1" w:lastColumn="0" w:noHBand="0" w:noVBand="1"/>
      </w:tblPr>
      <w:tblGrid>
        <w:gridCol w:w="4083"/>
        <w:gridCol w:w="1443"/>
      </w:tblGrid>
      <w:tr w:rsidR="00233EB8" w:rsidRPr="00D41775" w14:paraId="61889C38" w14:textId="77777777" w:rsidTr="001951A8">
        <w:tc>
          <w:tcPr>
            <w:tcW w:w="4083" w:type="dxa"/>
            <w:vAlign w:val="center"/>
          </w:tcPr>
          <w:p w14:paraId="66CC1385" w14:textId="77777777" w:rsidR="00233EB8" w:rsidRPr="00D41775" w:rsidRDefault="00233EB8" w:rsidP="001951A8">
            <w:pPr>
              <w:spacing w:line="360" w:lineRule="auto"/>
              <w:jc w:val="center"/>
              <w:rPr>
                <w:b/>
                <w:bCs/>
              </w:rPr>
            </w:pPr>
            <w:r w:rsidRPr="00D41775">
              <w:rPr>
                <w:b/>
                <w:bCs/>
              </w:rPr>
              <w:t>Critério de cobrança</w:t>
            </w:r>
          </w:p>
        </w:tc>
        <w:tc>
          <w:tcPr>
            <w:tcW w:w="1443" w:type="dxa"/>
            <w:vAlign w:val="center"/>
          </w:tcPr>
          <w:p w14:paraId="3E15B334" w14:textId="77777777" w:rsidR="00233EB8" w:rsidRPr="00D41775" w:rsidRDefault="00233EB8" w:rsidP="001951A8">
            <w:pPr>
              <w:spacing w:line="360" w:lineRule="auto"/>
              <w:jc w:val="center"/>
              <w:rPr>
                <w:b/>
                <w:bCs/>
              </w:rPr>
            </w:pPr>
            <w:r w:rsidRPr="00D41775">
              <w:rPr>
                <w:b/>
                <w:bCs/>
              </w:rPr>
              <w:t>Pontuação</w:t>
            </w:r>
          </w:p>
        </w:tc>
      </w:tr>
      <w:tr w:rsidR="00233EB8" w:rsidRPr="00D41775" w14:paraId="286ED448" w14:textId="77777777" w:rsidTr="001951A8">
        <w:tc>
          <w:tcPr>
            <w:tcW w:w="4083" w:type="dxa"/>
            <w:vAlign w:val="center"/>
          </w:tcPr>
          <w:p w14:paraId="50DDF160" w14:textId="77777777" w:rsidR="00233EB8" w:rsidRPr="00D41775" w:rsidRDefault="00233EB8" w:rsidP="001951A8">
            <w:pPr>
              <w:spacing w:line="360" w:lineRule="auto"/>
              <w:jc w:val="center"/>
            </w:pPr>
            <w:r w:rsidRPr="00D41775">
              <w:t>Possui profissional concursado</w:t>
            </w:r>
          </w:p>
        </w:tc>
        <w:tc>
          <w:tcPr>
            <w:tcW w:w="1443" w:type="dxa"/>
            <w:vAlign w:val="center"/>
          </w:tcPr>
          <w:p w14:paraId="6D81D254" w14:textId="77777777" w:rsidR="00233EB8" w:rsidRPr="00D41775" w:rsidRDefault="00233EB8" w:rsidP="001951A8">
            <w:pPr>
              <w:spacing w:line="360" w:lineRule="auto"/>
              <w:jc w:val="center"/>
            </w:pPr>
            <w:r w:rsidRPr="00D41775">
              <w:t>10</w:t>
            </w:r>
          </w:p>
        </w:tc>
      </w:tr>
      <w:tr w:rsidR="00233EB8" w:rsidRPr="00D41775" w14:paraId="6259C76C" w14:textId="77777777" w:rsidTr="001951A8">
        <w:tc>
          <w:tcPr>
            <w:tcW w:w="4083" w:type="dxa"/>
            <w:vAlign w:val="center"/>
          </w:tcPr>
          <w:p w14:paraId="3ED29A0F" w14:textId="77777777" w:rsidR="00233EB8" w:rsidRPr="00D41775" w:rsidRDefault="00233EB8" w:rsidP="001951A8">
            <w:pPr>
              <w:spacing w:line="360" w:lineRule="auto"/>
              <w:jc w:val="center"/>
            </w:pPr>
            <w:r w:rsidRPr="00D41775">
              <w:t>Não possui</w:t>
            </w:r>
          </w:p>
        </w:tc>
        <w:tc>
          <w:tcPr>
            <w:tcW w:w="1443" w:type="dxa"/>
            <w:vAlign w:val="center"/>
          </w:tcPr>
          <w:p w14:paraId="306D0B5D" w14:textId="77777777" w:rsidR="00233EB8" w:rsidRPr="00D41775" w:rsidRDefault="00233EB8" w:rsidP="001951A8">
            <w:pPr>
              <w:spacing w:line="360" w:lineRule="auto"/>
              <w:jc w:val="center"/>
            </w:pPr>
            <w:r w:rsidRPr="00D41775">
              <w:t>0</w:t>
            </w:r>
          </w:p>
        </w:tc>
      </w:tr>
    </w:tbl>
    <w:p w14:paraId="294475DE" w14:textId="77777777" w:rsidR="00233EB8" w:rsidRDefault="00233EB8" w:rsidP="00233EB8">
      <w:pPr>
        <w:spacing w:line="360" w:lineRule="auto"/>
        <w:jc w:val="both"/>
        <w:rPr>
          <w:u w:val="single"/>
        </w:rPr>
      </w:pPr>
    </w:p>
    <w:p w14:paraId="426A9440" w14:textId="77777777" w:rsidR="00233EB8" w:rsidRPr="00D41775" w:rsidRDefault="00233EB8" w:rsidP="00233EB8">
      <w:pPr>
        <w:spacing w:line="360" w:lineRule="auto"/>
        <w:jc w:val="both"/>
      </w:pPr>
      <w:r w:rsidRPr="00D41775">
        <w:rPr>
          <w:u w:val="single"/>
        </w:rPr>
        <w:t>Peso</w:t>
      </w:r>
      <w:r w:rsidRPr="00D41775">
        <w:t>: 1.</w:t>
      </w:r>
    </w:p>
    <w:p w14:paraId="0DC6237C" w14:textId="77777777" w:rsidR="00233EB8" w:rsidRDefault="00233EB8" w:rsidP="00233EB8">
      <w:pPr>
        <w:spacing w:line="360" w:lineRule="auto"/>
        <w:jc w:val="both"/>
      </w:pPr>
      <w:r w:rsidRPr="00D41775">
        <w:rPr>
          <w:u w:val="single"/>
        </w:rPr>
        <w:t>Justificativa do critério:</w:t>
      </w:r>
      <w:r w:rsidRPr="00D41775">
        <w:t xml:space="preserve"> Promover a efetiva aplicação e a longevidade do conhecimento das obras na administração pública.</w:t>
      </w:r>
    </w:p>
    <w:p w14:paraId="054C036C" w14:textId="77777777" w:rsidR="00233EB8" w:rsidRPr="00D41775" w:rsidRDefault="00233EB8" w:rsidP="00233EB8">
      <w:pPr>
        <w:spacing w:line="360" w:lineRule="auto"/>
        <w:jc w:val="both"/>
      </w:pPr>
    </w:p>
    <w:p w14:paraId="502C02A0" w14:textId="77777777" w:rsidR="00233EB8" w:rsidRPr="00D41775" w:rsidRDefault="00233EB8" w:rsidP="00233EB8">
      <w:pPr>
        <w:pStyle w:val="Texto11"/>
        <w:numPr>
          <w:ilvl w:val="2"/>
          <w:numId w:val="34"/>
        </w:numPr>
        <w:ind w:left="1843" w:hanging="1843"/>
        <w:rPr>
          <w:rFonts w:ascii="Times New Roman" w:hAnsi="Times New Roman" w:cs="Times New Roman"/>
          <w:lang w:eastAsia="pt-BR"/>
        </w:rPr>
      </w:pPr>
      <w:r w:rsidRPr="00D41775">
        <w:rPr>
          <w:rFonts w:ascii="Times New Roman" w:hAnsi="Times New Roman" w:cs="Times New Roman"/>
          <w:b/>
        </w:rPr>
        <w:t xml:space="preserve">Critério Técnico </w:t>
      </w:r>
      <w:r w:rsidRPr="00D41775">
        <w:rPr>
          <w:rFonts w:ascii="Times New Roman" w:hAnsi="Times New Roman" w:cs="Times New Roman"/>
          <w:b/>
          <w:bCs/>
        </w:rPr>
        <w:t>7 (C7)</w:t>
      </w:r>
      <w:r w:rsidRPr="00D41775">
        <w:rPr>
          <w:rFonts w:ascii="Times New Roman" w:hAnsi="Times New Roman" w:cs="Times New Roman"/>
        </w:rPr>
        <w:t xml:space="preserve"> – </w:t>
      </w:r>
      <w:r w:rsidRPr="00D41775">
        <w:rPr>
          <w:rFonts w:ascii="Times New Roman" w:hAnsi="Times New Roman" w:cs="Times New Roman"/>
          <w:b/>
        </w:rPr>
        <w:t>Plano Municipal de Saneamento Básico</w:t>
      </w:r>
    </w:p>
    <w:p w14:paraId="436D9D66" w14:textId="77777777" w:rsidR="00233EB8" w:rsidRDefault="00233EB8" w:rsidP="00233EB8">
      <w:pPr>
        <w:spacing w:line="360" w:lineRule="auto"/>
        <w:jc w:val="both"/>
      </w:pPr>
      <w:r w:rsidRPr="00D41775">
        <w:t xml:space="preserve">Os Planos de Saneamento Básico consistem em ferramenta básica de gestão com o objetivo de atingir a universalização dos serviços de Água, Resíduos Sólidos, Drenagem Urbana e Esgotamento Sanitário. Com a premissa de promoção de ganhos ambientais e sanitários, os planos partem de um diagnóstico situacional, que serve como base para a construção de um prognóstico de 20 anos </w:t>
      </w:r>
      <w:r>
        <w:t xml:space="preserve">com vistas </w:t>
      </w:r>
      <w:proofErr w:type="gramStart"/>
      <w:r>
        <w:t xml:space="preserve">à </w:t>
      </w:r>
      <w:r w:rsidRPr="00D41775">
        <w:t xml:space="preserve"> universalização</w:t>
      </w:r>
      <w:proofErr w:type="gramEnd"/>
      <w:r w:rsidRPr="00D41775">
        <w:t>. Conforme o § 4º, Art. 19, da Lei Federal nº 14.026, de 15 de julho de 2020, Novo Marco do Saneamento, os Planos de Saneamento devem passar por revisão periódica, não superior a 10 anos.</w:t>
      </w:r>
    </w:p>
    <w:p w14:paraId="5F3C33C2" w14:textId="77777777" w:rsidR="00233EB8" w:rsidRDefault="00233EB8" w:rsidP="00233EB8">
      <w:pPr>
        <w:spacing w:line="360" w:lineRule="auto"/>
        <w:jc w:val="both"/>
      </w:pPr>
    </w:p>
    <w:p w14:paraId="239A9449" w14:textId="77777777" w:rsidR="00233EB8" w:rsidRDefault="00233EB8" w:rsidP="00233EB8">
      <w:pPr>
        <w:spacing w:line="360" w:lineRule="auto"/>
        <w:jc w:val="both"/>
      </w:pPr>
      <w:r w:rsidRPr="00D41775">
        <w:t xml:space="preserve">A </w:t>
      </w:r>
      <w:r>
        <w:t>metodologia para a</w:t>
      </w:r>
      <w:r w:rsidRPr="00D41775">
        <w:t xml:space="preserve"> pontuação </w:t>
      </w:r>
      <w:r>
        <w:t>deste critério</w:t>
      </w:r>
      <w:r w:rsidRPr="00D41775">
        <w:t>, é a seguinte:</w:t>
      </w:r>
    </w:p>
    <w:p w14:paraId="7C378331" w14:textId="77777777" w:rsidR="00233EB8" w:rsidRPr="00D41775" w:rsidRDefault="00233EB8" w:rsidP="00233EB8">
      <w:pPr>
        <w:spacing w:line="360" w:lineRule="auto"/>
        <w:jc w:val="both"/>
      </w:pPr>
    </w:p>
    <w:p w14:paraId="78B0E45C" w14:textId="77777777" w:rsidR="00233EB8" w:rsidRPr="00D41775" w:rsidRDefault="00233EB8" w:rsidP="00233EB8">
      <w:pPr>
        <w:pStyle w:val="PargrafodaLista"/>
        <w:widowControl w:val="0"/>
        <w:numPr>
          <w:ilvl w:val="0"/>
          <w:numId w:val="36"/>
        </w:numPr>
        <w:spacing w:after="80" w:line="360" w:lineRule="auto"/>
        <w:jc w:val="both"/>
      </w:pPr>
      <w:r w:rsidRPr="00D41775">
        <w:t xml:space="preserve">10 pontos para municípios com PMSB atualizado; </w:t>
      </w:r>
    </w:p>
    <w:p w14:paraId="35359D7A" w14:textId="77777777" w:rsidR="00233EB8" w:rsidRPr="00D41775" w:rsidRDefault="00233EB8" w:rsidP="00233EB8">
      <w:pPr>
        <w:pStyle w:val="PargrafodaLista"/>
        <w:widowControl w:val="0"/>
        <w:numPr>
          <w:ilvl w:val="0"/>
          <w:numId w:val="36"/>
        </w:numPr>
        <w:spacing w:after="80" w:line="360" w:lineRule="auto"/>
        <w:jc w:val="both"/>
      </w:pPr>
      <w:r w:rsidRPr="00D41775">
        <w:t xml:space="preserve">05 pontos para municípios com PMSB vigente sem revisão há mais de 10 anos; e </w:t>
      </w:r>
    </w:p>
    <w:p w14:paraId="64E71521" w14:textId="77777777" w:rsidR="00233EB8" w:rsidRPr="00D41775" w:rsidRDefault="00233EB8" w:rsidP="00233EB8">
      <w:pPr>
        <w:pStyle w:val="PargrafodaLista"/>
        <w:widowControl w:val="0"/>
        <w:numPr>
          <w:ilvl w:val="0"/>
          <w:numId w:val="36"/>
        </w:numPr>
        <w:spacing w:after="80" w:line="360" w:lineRule="auto"/>
        <w:jc w:val="both"/>
      </w:pPr>
      <w:r w:rsidRPr="00D41775">
        <w:t>0 ponto para municípios com PMSB há mais de 20 anos sem revisão ou que não possuam PMSB.</w:t>
      </w:r>
    </w:p>
    <w:p w14:paraId="10227B97" w14:textId="77777777" w:rsidR="00233EB8" w:rsidRDefault="00233EB8" w:rsidP="00233EB8">
      <w:pPr>
        <w:spacing w:line="360" w:lineRule="auto"/>
        <w:jc w:val="both"/>
      </w:pPr>
      <w:r w:rsidRPr="00D41775">
        <w:rPr>
          <w:bCs/>
          <w:u w:val="single"/>
        </w:rPr>
        <w:t>Nota</w:t>
      </w:r>
      <w:r w:rsidRPr="00D41775">
        <w:t>: As propostas serão pontuadas da seguinte forma:</w:t>
      </w:r>
    </w:p>
    <w:p w14:paraId="15EC1937" w14:textId="77777777" w:rsidR="00233EB8" w:rsidRPr="00D41775" w:rsidRDefault="00233EB8" w:rsidP="00233EB8">
      <w:pPr>
        <w:spacing w:line="360" w:lineRule="auto"/>
        <w:jc w:val="both"/>
        <w:rPr>
          <w:b/>
          <w:bCs/>
        </w:rPr>
      </w:pPr>
    </w:p>
    <w:tbl>
      <w:tblPr>
        <w:tblStyle w:val="Tabelacomgrade"/>
        <w:tblW w:w="0" w:type="auto"/>
        <w:tblInd w:w="2158" w:type="dxa"/>
        <w:tblLook w:val="04A0" w:firstRow="1" w:lastRow="0" w:firstColumn="1" w:lastColumn="0" w:noHBand="0" w:noVBand="1"/>
      </w:tblPr>
      <w:tblGrid>
        <w:gridCol w:w="4083"/>
        <w:gridCol w:w="1443"/>
      </w:tblGrid>
      <w:tr w:rsidR="00233EB8" w:rsidRPr="00D41775" w14:paraId="247E2F78" w14:textId="77777777" w:rsidTr="001951A8">
        <w:tc>
          <w:tcPr>
            <w:tcW w:w="4083" w:type="dxa"/>
            <w:vAlign w:val="center"/>
          </w:tcPr>
          <w:p w14:paraId="1D8FFFCA" w14:textId="77777777" w:rsidR="00233EB8" w:rsidRPr="00D41775" w:rsidRDefault="00233EB8" w:rsidP="001951A8">
            <w:pPr>
              <w:spacing w:line="360" w:lineRule="auto"/>
              <w:jc w:val="center"/>
              <w:rPr>
                <w:b/>
                <w:bCs/>
              </w:rPr>
            </w:pPr>
            <w:r w:rsidRPr="00D41775">
              <w:rPr>
                <w:b/>
                <w:bCs/>
              </w:rPr>
              <w:t>Critério de cobrança</w:t>
            </w:r>
          </w:p>
        </w:tc>
        <w:tc>
          <w:tcPr>
            <w:tcW w:w="1443" w:type="dxa"/>
            <w:vAlign w:val="center"/>
          </w:tcPr>
          <w:p w14:paraId="3854B3B0" w14:textId="77777777" w:rsidR="00233EB8" w:rsidRPr="00D41775" w:rsidRDefault="00233EB8" w:rsidP="001951A8">
            <w:pPr>
              <w:spacing w:line="360" w:lineRule="auto"/>
              <w:jc w:val="center"/>
              <w:rPr>
                <w:b/>
                <w:bCs/>
              </w:rPr>
            </w:pPr>
            <w:r w:rsidRPr="00D41775">
              <w:rPr>
                <w:b/>
                <w:bCs/>
              </w:rPr>
              <w:t>Pontuação</w:t>
            </w:r>
          </w:p>
        </w:tc>
      </w:tr>
      <w:tr w:rsidR="00233EB8" w:rsidRPr="00D41775" w14:paraId="6D6898A5" w14:textId="77777777" w:rsidTr="001951A8">
        <w:tc>
          <w:tcPr>
            <w:tcW w:w="4083" w:type="dxa"/>
            <w:vAlign w:val="center"/>
          </w:tcPr>
          <w:p w14:paraId="17EFE1D8" w14:textId="77777777" w:rsidR="00233EB8" w:rsidRPr="00D41775" w:rsidRDefault="00233EB8" w:rsidP="001951A8">
            <w:pPr>
              <w:spacing w:line="360" w:lineRule="auto"/>
              <w:jc w:val="center"/>
            </w:pPr>
            <w:r w:rsidRPr="00D41775">
              <w:t>Plano atualizado</w:t>
            </w:r>
          </w:p>
        </w:tc>
        <w:tc>
          <w:tcPr>
            <w:tcW w:w="1443" w:type="dxa"/>
            <w:vAlign w:val="center"/>
          </w:tcPr>
          <w:p w14:paraId="68B7C760" w14:textId="77777777" w:rsidR="00233EB8" w:rsidRPr="00D41775" w:rsidRDefault="00233EB8" w:rsidP="001951A8">
            <w:pPr>
              <w:spacing w:line="360" w:lineRule="auto"/>
              <w:jc w:val="center"/>
            </w:pPr>
            <w:r w:rsidRPr="00D41775">
              <w:t>10</w:t>
            </w:r>
          </w:p>
        </w:tc>
      </w:tr>
      <w:tr w:rsidR="00233EB8" w:rsidRPr="00D41775" w14:paraId="7C72A7FF" w14:textId="77777777" w:rsidTr="001951A8">
        <w:tc>
          <w:tcPr>
            <w:tcW w:w="4083" w:type="dxa"/>
            <w:vAlign w:val="center"/>
          </w:tcPr>
          <w:p w14:paraId="60B4EBEC" w14:textId="77777777" w:rsidR="00233EB8" w:rsidRPr="00D41775" w:rsidRDefault="00233EB8" w:rsidP="001951A8">
            <w:pPr>
              <w:spacing w:line="360" w:lineRule="auto"/>
              <w:jc w:val="center"/>
            </w:pPr>
            <w:r w:rsidRPr="00D41775">
              <w:t>Plano defasado</w:t>
            </w:r>
          </w:p>
        </w:tc>
        <w:tc>
          <w:tcPr>
            <w:tcW w:w="1443" w:type="dxa"/>
            <w:vAlign w:val="center"/>
          </w:tcPr>
          <w:p w14:paraId="17CBB1DA" w14:textId="77777777" w:rsidR="00233EB8" w:rsidRPr="00D41775" w:rsidRDefault="00233EB8" w:rsidP="001951A8">
            <w:pPr>
              <w:spacing w:line="360" w:lineRule="auto"/>
              <w:jc w:val="center"/>
            </w:pPr>
            <w:r w:rsidRPr="00D41775">
              <w:t>5</w:t>
            </w:r>
          </w:p>
        </w:tc>
      </w:tr>
      <w:tr w:rsidR="00233EB8" w:rsidRPr="00D41775" w14:paraId="47B47BE5" w14:textId="77777777" w:rsidTr="001951A8">
        <w:tc>
          <w:tcPr>
            <w:tcW w:w="4083" w:type="dxa"/>
            <w:vAlign w:val="center"/>
          </w:tcPr>
          <w:p w14:paraId="55A3DD7E" w14:textId="77777777" w:rsidR="00233EB8" w:rsidRPr="00D41775" w:rsidRDefault="00233EB8" w:rsidP="001951A8">
            <w:pPr>
              <w:spacing w:line="360" w:lineRule="auto"/>
              <w:jc w:val="center"/>
            </w:pPr>
            <w:r w:rsidRPr="00D41775">
              <w:t>Não possui</w:t>
            </w:r>
          </w:p>
        </w:tc>
        <w:tc>
          <w:tcPr>
            <w:tcW w:w="1443" w:type="dxa"/>
            <w:vAlign w:val="center"/>
          </w:tcPr>
          <w:p w14:paraId="0A750E5B" w14:textId="77777777" w:rsidR="00233EB8" w:rsidRPr="00D41775" w:rsidRDefault="00233EB8" w:rsidP="001951A8">
            <w:pPr>
              <w:spacing w:line="360" w:lineRule="auto"/>
              <w:jc w:val="center"/>
            </w:pPr>
            <w:r w:rsidRPr="00D41775">
              <w:t>0</w:t>
            </w:r>
          </w:p>
        </w:tc>
      </w:tr>
    </w:tbl>
    <w:p w14:paraId="7201DAED" w14:textId="77777777" w:rsidR="00233EB8" w:rsidRDefault="00233EB8" w:rsidP="00233EB8">
      <w:pPr>
        <w:spacing w:line="360" w:lineRule="auto"/>
        <w:jc w:val="both"/>
        <w:rPr>
          <w:u w:val="single"/>
        </w:rPr>
      </w:pPr>
    </w:p>
    <w:p w14:paraId="4C38B507" w14:textId="77777777" w:rsidR="00233EB8" w:rsidRPr="00D41775" w:rsidRDefault="00233EB8" w:rsidP="00233EB8">
      <w:pPr>
        <w:spacing w:line="360" w:lineRule="auto"/>
        <w:jc w:val="both"/>
      </w:pPr>
      <w:r w:rsidRPr="00D41775">
        <w:rPr>
          <w:u w:val="single"/>
        </w:rPr>
        <w:t>Peso</w:t>
      </w:r>
      <w:r w:rsidRPr="00D41775">
        <w:t>: 1.</w:t>
      </w:r>
    </w:p>
    <w:p w14:paraId="36859BFE" w14:textId="77777777" w:rsidR="00233EB8" w:rsidRDefault="00233EB8" w:rsidP="00233EB8">
      <w:pPr>
        <w:spacing w:line="360" w:lineRule="auto"/>
        <w:jc w:val="both"/>
        <w:rPr>
          <w:u w:val="single"/>
        </w:rPr>
      </w:pPr>
    </w:p>
    <w:p w14:paraId="3EBE3FEE" w14:textId="77777777" w:rsidR="00233EB8" w:rsidRPr="00D41775" w:rsidRDefault="00233EB8" w:rsidP="00233EB8">
      <w:pPr>
        <w:spacing w:line="360" w:lineRule="auto"/>
        <w:jc w:val="both"/>
      </w:pPr>
      <w:r w:rsidRPr="00D41775">
        <w:rPr>
          <w:u w:val="single"/>
        </w:rPr>
        <w:t>Justificativa do critério:</w:t>
      </w:r>
      <w:r w:rsidRPr="00D41775">
        <w:t xml:space="preserve"> Os Planos de Saneamento são instrumentos básicos de Gestão e tem sua obrigatoriedade definida por lei. Sua ausência impede municípios de acessar</w:t>
      </w:r>
      <w:r>
        <w:t>em</w:t>
      </w:r>
      <w:r w:rsidRPr="00D41775">
        <w:t xml:space="preserve"> recursos orçamentários da união e financiamentos federais destinados a serviço</w:t>
      </w:r>
      <w:r>
        <w:t>s</w:t>
      </w:r>
      <w:r w:rsidRPr="00D41775">
        <w:t xml:space="preserve"> de saneamento básico. </w:t>
      </w:r>
    </w:p>
    <w:p w14:paraId="23A77371" w14:textId="77777777" w:rsidR="00233EB8" w:rsidRPr="00D41775" w:rsidRDefault="00233EB8" w:rsidP="00233EB8">
      <w:pPr>
        <w:pStyle w:val="Texto11"/>
        <w:ind w:left="1843"/>
        <w:rPr>
          <w:rFonts w:ascii="Times New Roman" w:hAnsi="Times New Roman" w:cs="Times New Roman"/>
        </w:rPr>
      </w:pPr>
    </w:p>
    <w:p w14:paraId="6A0471B1" w14:textId="1481C3FF" w:rsidR="00233EB8" w:rsidRPr="00685C7F" w:rsidRDefault="00233EB8" w:rsidP="00233EB8">
      <w:pPr>
        <w:pStyle w:val="Subtpico"/>
        <w:numPr>
          <w:ilvl w:val="0"/>
          <w:numId w:val="37"/>
        </w:numPr>
        <w:ind w:left="0" w:hanging="426"/>
        <w:rPr>
          <w:rFonts w:ascii="Times New Roman" w:hAnsi="Times New Roman" w:cs="Times New Roman"/>
          <w:b/>
          <w:bCs/>
          <w:caps/>
          <w:u w:val="single"/>
        </w:rPr>
      </w:pPr>
      <w:r w:rsidRPr="00685C7F">
        <w:rPr>
          <w:rFonts w:ascii="Times New Roman" w:hAnsi="Times New Roman" w:cs="Times New Roman"/>
          <w:b/>
          <w:bCs/>
          <w:caps/>
          <w:u w:val="single"/>
        </w:rPr>
        <w:t>A Nota Final da Hierarquização (</w:t>
      </w:r>
      <m:oMath>
        <m:sSub>
          <m:sSubPr>
            <m:ctrlPr>
              <w:rPr>
                <w:rFonts w:ascii="Cambria Math" w:hAnsi="Cambria Math" w:cs="Times New Roman"/>
                <w:b/>
                <w:bCs/>
                <w:caps/>
                <w:u w:val="single"/>
              </w:rPr>
            </m:ctrlPr>
          </m:sSubPr>
          <m:e>
            <m:r>
              <m:rPr>
                <m:sty m:val="bi"/>
              </m:rPr>
              <w:rPr>
                <w:rFonts w:ascii="Cambria Math" w:hAnsi="Cambria Math" w:cs="Times New Roman"/>
                <w:caps/>
                <w:u w:val="single"/>
              </w:rPr>
              <m:t>NF</m:t>
            </m:r>
          </m:e>
          <m:sub>
            <m:r>
              <m:rPr>
                <m:sty m:val="bi"/>
              </m:rPr>
              <w:rPr>
                <w:rFonts w:ascii="Cambria Math" w:hAnsi="Cambria Math" w:cs="Times New Roman"/>
                <w:caps/>
                <w:u w:val="single"/>
              </w:rPr>
              <m:t>H</m:t>
            </m:r>
          </m:sub>
        </m:sSub>
        <m:r>
          <m:rPr>
            <m:sty m:val="b"/>
          </m:rPr>
          <w:rPr>
            <w:rFonts w:ascii="Cambria Math" w:hAnsi="Cambria Math" w:cs="Times New Roman"/>
            <w:caps/>
            <w:u w:val="single"/>
          </w:rPr>
          <m:t>)</m:t>
        </m:r>
      </m:oMath>
      <w:r w:rsidRPr="00685C7F">
        <w:rPr>
          <w:rFonts w:ascii="Times New Roman" w:hAnsi="Times New Roman" w:cs="Times New Roman"/>
          <w:b/>
          <w:bCs/>
          <w:caps/>
          <w:u w:val="single"/>
        </w:rPr>
        <w:t xml:space="preserve"> para os TOMADORES de projetos de Sistemas de Esgotamento Sanitário será dada pela média ponderada, conforme equação abaixo:</w:t>
      </w:r>
    </w:p>
    <w:p w14:paraId="478A839E" w14:textId="78692B38" w:rsidR="00233EB8" w:rsidRPr="00D41775" w:rsidRDefault="00233EB8" w:rsidP="00685C7F">
      <w:pPr>
        <w:ind w:left="284" w:firstLine="708"/>
        <w:rPr>
          <w:rFonts w:eastAsiaTheme="minorEastAsia"/>
        </w:rPr>
      </w:pPr>
      <m:oMathPara>
        <m:oMathParaPr>
          <m:jc m:val="center"/>
        </m:oMathParaPr>
        <m:oMath>
          <m:sSub>
            <m:sSubPr>
              <m:ctrlPr>
                <w:rPr>
                  <w:rFonts w:ascii="Cambria Math" w:hAnsi="Cambria Math"/>
                  <w:i/>
                </w:rPr>
              </m:ctrlPr>
            </m:sSubPr>
            <m:e>
              <m:r>
                <w:rPr>
                  <w:rFonts w:ascii="Cambria Math" w:hAnsi="Cambria Math"/>
                </w:rPr>
                <m:t>NF</m:t>
              </m:r>
            </m:e>
            <m:sub>
              <m:r>
                <w:rPr>
                  <w:rFonts w:ascii="Cambria Math" w:hAnsi="Cambria Math"/>
                </w:rPr>
                <m:t>H</m:t>
              </m:r>
            </m:sub>
          </m:sSub>
          <m:r>
            <w:rPr>
              <w:rFonts w:ascii="Cambria Math" w:hAnsi="Cambria Math"/>
            </w:rPr>
            <m:t xml:space="preserve">= </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2</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3</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4</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5</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5</m:t>
                      </m:r>
                    </m:sub>
                  </m:sSub>
                </m:e>
              </m:d>
              <m:r>
                <w:rPr>
                  <w:rFonts w:ascii="Cambria Math" w:hAnsi="Cambria Math"/>
                </w:rPr>
                <m:t>+</m:t>
              </m:r>
              <m:d>
                <m:dPr>
                  <m:ctrlPr>
                    <w:rPr>
                      <w:rFonts w:ascii="Cambria Math" w:hAnsi="Cambria Math"/>
                      <w:i/>
                    </w:rPr>
                  </m:ctrlPr>
                </m:dPr>
                <m:e>
                  <m:sSub>
                    <m:sSubPr>
                      <m:ctrlPr>
                        <w:rPr>
                          <w:rFonts w:ascii="Cambria Math" w:eastAsiaTheme="minorHAnsi" w:hAnsi="Cambria Math"/>
                          <w:i/>
                        </w:rPr>
                      </m:ctrlPr>
                    </m:sSubPr>
                    <m:e>
                      <m:r>
                        <w:rPr>
                          <w:rFonts w:ascii="Cambria Math" w:hAnsi="Cambria Math"/>
                        </w:rPr>
                        <m:t>C</m:t>
                      </m:r>
                    </m:e>
                    <m:sub>
                      <m:r>
                        <w:rPr>
                          <w:rFonts w:ascii="Cambria Math" w:hAnsi="Cambria Math"/>
                        </w:rPr>
                        <m:t>6</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6</m:t>
                      </m:r>
                    </m:sub>
                  </m:sSub>
                </m:e>
              </m:d>
              <m:r>
                <w:rPr>
                  <w:rFonts w:ascii="Cambria Math" w:hAnsi="Cambria Math"/>
                </w:rPr>
                <m:t>+(</m:t>
              </m:r>
              <m:sSub>
                <m:sSubPr>
                  <m:ctrlPr>
                    <w:rPr>
                      <w:rFonts w:ascii="Cambria Math" w:eastAsiaTheme="minorHAnsi" w:hAnsi="Cambria Math"/>
                      <w:i/>
                    </w:rPr>
                  </m:ctrlPr>
                </m:sSubPr>
                <m:e>
                  <m:r>
                    <w:rPr>
                      <w:rFonts w:ascii="Cambria Math" w:hAnsi="Cambria Math"/>
                    </w:rPr>
                    <m:t>C</m:t>
                  </m:r>
                </m:e>
                <m:sub>
                  <m:r>
                    <w:rPr>
                      <w:rFonts w:ascii="Cambria Math" w:hAnsi="Cambria Math"/>
                    </w:rPr>
                    <m:t>7</m:t>
                  </m:r>
                </m:sub>
              </m:sSub>
              <m:r>
                <w:rPr>
                  <w:rFonts w:ascii="Cambria Math" w:hAnsi="Cambria Math"/>
                </w:rPr>
                <m:t>*</m:t>
              </m:r>
              <m:sSub>
                <m:sSubPr>
                  <m:ctrlPr>
                    <w:rPr>
                      <w:rFonts w:ascii="Cambria Math" w:eastAsiaTheme="minorHAnsi" w:hAnsi="Cambria Math"/>
                      <w:i/>
                    </w:rPr>
                  </m:ctrlPr>
                </m:sSubPr>
                <m:e>
                  <m:r>
                    <w:rPr>
                      <w:rFonts w:ascii="Cambria Math" w:hAnsi="Cambria Math"/>
                    </w:rPr>
                    <m:t>P</m:t>
                  </m:r>
                </m:e>
                <m:sub>
                  <m:r>
                    <w:rPr>
                      <w:rFonts w:ascii="Cambria Math" w:hAnsi="Cambria Math"/>
                    </w:rPr>
                    <m:t>7</m:t>
                  </m:r>
                </m:sub>
              </m:sSub>
              <m:r>
                <w:rPr>
                  <w:rFonts w:ascii="Cambria Math" w:hAnsi="Cambria Math"/>
                </w:rPr>
                <m:t>)</m:t>
              </m:r>
            </m:num>
            <m:den>
              <m:r>
                <w:rPr>
                  <w:rFonts w:ascii="Cambria Math" w:hAnsi="Cambria Math"/>
                </w:rPr>
                <m:t>10</m:t>
              </m:r>
            </m:den>
          </m:f>
          <m:r>
            <w:rPr>
              <w:rFonts w:ascii="Cambria Math" w:hAnsi="Cambria Math"/>
            </w:rPr>
            <m:t xml:space="preserve"> </m:t>
          </m:r>
        </m:oMath>
      </m:oMathPara>
    </w:p>
    <w:p w14:paraId="27E828F4" w14:textId="77777777" w:rsidR="00233EB8" w:rsidRDefault="00233EB8" w:rsidP="00233EB8">
      <w:pPr>
        <w:rPr>
          <w:rFonts w:eastAsiaTheme="minorEastAsia"/>
        </w:rPr>
      </w:pPr>
    </w:p>
    <w:p w14:paraId="1077E957" w14:textId="77777777" w:rsidR="00233EB8" w:rsidRPr="00D41775" w:rsidRDefault="00233EB8" w:rsidP="00233EB8">
      <w:pPr>
        <w:rPr>
          <w:rFonts w:eastAsiaTheme="minorEastAsia"/>
        </w:rPr>
      </w:pPr>
      <w:r w:rsidRPr="00D41775">
        <w:rPr>
          <w:rFonts w:eastAsiaTheme="minorEastAsia"/>
        </w:rPr>
        <w:t xml:space="preserve">Onde: </w:t>
      </w:r>
    </w:p>
    <w:p w14:paraId="633F7A22" w14:textId="77777777" w:rsidR="00233EB8" w:rsidRPr="00D41775" w:rsidRDefault="00233EB8" w:rsidP="00233EB8">
      <w:pPr>
        <w:ind w:left="1416"/>
        <w:rPr>
          <w:rFonts w:eastAsiaTheme="minorEastAsia"/>
        </w:rPr>
      </w:pPr>
      <w:r w:rsidRPr="00D41775">
        <w:rPr>
          <w:rFonts w:eastAsiaTheme="minorEastAsia"/>
        </w:rPr>
        <w:t xml:space="preserve">  NF</w:t>
      </w:r>
      <w:r w:rsidRPr="00D41775">
        <w:rPr>
          <w:rFonts w:eastAsiaTheme="minorEastAsia"/>
          <w:vertAlign w:val="subscript"/>
        </w:rPr>
        <w:t>H</w:t>
      </w:r>
      <w:r w:rsidRPr="00D41775">
        <w:rPr>
          <w:rFonts w:eastAsiaTheme="minorEastAsia"/>
        </w:rPr>
        <w:t xml:space="preserve"> - nota final na hierarquização;</w:t>
      </w:r>
    </w:p>
    <w:p w14:paraId="153D47CA" w14:textId="77777777" w:rsidR="00233EB8" w:rsidRPr="00D41775" w:rsidRDefault="00233EB8" w:rsidP="00233EB8">
      <w:pPr>
        <w:ind w:left="1416"/>
        <w:rPr>
          <w:rFonts w:eastAsiaTheme="minorEastAsia"/>
          <w:i/>
        </w:rPr>
      </w:pPr>
      <w:r w:rsidRPr="00D41775">
        <w:rPr>
          <w:rFonts w:eastAsiaTheme="minorEastAsia"/>
        </w:rPr>
        <w:t xml:space="preserve">  </w:t>
      </w:r>
      <w:proofErr w:type="spellStart"/>
      <w:r w:rsidRPr="00D41775">
        <w:rPr>
          <w:rFonts w:eastAsiaTheme="minorEastAsia"/>
        </w:rPr>
        <w:t>C</w:t>
      </w:r>
      <w:r w:rsidRPr="00D41775">
        <w:rPr>
          <w:rFonts w:eastAsiaTheme="minorEastAsia"/>
          <w:vertAlign w:val="subscript"/>
        </w:rPr>
        <w:t>n</w:t>
      </w:r>
      <w:proofErr w:type="spellEnd"/>
      <w:r w:rsidRPr="00D41775">
        <w:rPr>
          <w:rFonts w:eastAsiaTheme="minorEastAsia"/>
        </w:rPr>
        <w:t xml:space="preserve"> - Nota atribuída ao critério </w:t>
      </w:r>
      <w:r w:rsidRPr="00D41775">
        <w:rPr>
          <w:rFonts w:eastAsiaTheme="minorEastAsia"/>
          <w:i/>
        </w:rPr>
        <w:t>n;</w:t>
      </w:r>
    </w:p>
    <w:p w14:paraId="6AF7D743" w14:textId="77777777" w:rsidR="00233EB8" w:rsidRPr="00D41775" w:rsidRDefault="00233EB8" w:rsidP="00233EB8">
      <w:pPr>
        <w:ind w:left="1416"/>
        <w:rPr>
          <w:rFonts w:eastAsiaTheme="minorEastAsia"/>
        </w:rPr>
      </w:pPr>
      <w:r w:rsidRPr="00D41775">
        <w:rPr>
          <w:rFonts w:eastAsiaTheme="minorEastAsia"/>
        </w:rPr>
        <w:t xml:space="preserve">  </w:t>
      </w:r>
      <w:proofErr w:type="spellStart"/>
      <w:r w:rsidRPr="00D41775">
        <w:rPr>
          <w:rFonts w:eastAsiaTheme="minorEastAsia"/>
        </w:rPr>
        <w:t>P</w:t>
      </w:r>
      <w:r w:rsidRPr="00D41775">
        <w:rPr>
          <w:rFonts w:eastAsiaTheme="minorEastAsia"/>
          <w:vertAlign w:val="subscript"/>
        </w:rPr>
        <w:t>n</w:t>
      </w:r>
      <w:proofErr w:type="spellEnd"/>
      <w:r w:rsidRPr="00D41775">
        <w:rPr>
          <w:rFonts w:eastAsiaTheme="minorEastAsia"/>
        </w:rPr>
        <w:t xml:space="preserve"> - Peso atribuída ao critério </w:t>
      </w:r>
      <w:r w:rsidRPr="00D41775">
        <w:rPr>
          <w:rFonts w:eastAsiaTheme="minorEastAsia"/>
          <w:i/>
        </w:rPr>
        <w:t>n.</w:t>
      </w:r>
    </w:p>
    <w:p w14:paraId="410A1F19" w14:textId="77777777" w:rsidR="00233EB8" w:rsidRPr="00D41775" w:rsidRDefault="00233EB8" w:rsidP="00233EB8">
      <w:pPr>
        <w:pStyle w:val="Subtpico"/>
        <w:numPr>
          <w:ilvl w:val="0"/>
          <w:numId w:val="0"/>
        </w:numPr>
        <w:rPr>
          <w:rFonts w:ascii="Times New Roman" w:hAnsi="Times New Roman" w:cs="Times New Roman"/>
        </w:rPr>
      </w:pPr>
      <w:r w:rsidRPr="00D41775">
        <w:rPr>
          <w:rFonts w:ascii="Times New Roman" w:hAnsi="Times New Roman" w:cs="Times New Roman"/>
        </w:rPr>
        <w:t>A nota máxima atribuída aos TOMADORES na fase de hierarquização será de 10 (dez) pontos.</w:t>
      </w:r>
    </w:p>
    <w:p w14:paraId="3C57E25E" w14:textId="77777777" w:rsidR="00233EB8" w:rsidRPr="00685C7F" w:rsidRDefault="00233EB8" w:rsidP="00233EB8">
      <w:pPr>
        <w:pStyle w:val="Subtpico"/>
        <w:numPr>
          <w:ilvl w:val="0"/>
          <w:numId w:val="37"/>
        </w:numPr>
        <w:ind w:left="0" w:hanging="426"/>
        <w:rPr>
          <w:rFonts w:ascii="Times New Roman" w:hAnsi="Times New Roman" w:cs="Times New Roman"/>
          <w:b/>
          <w:bCs/>
          <w:caps/>
          <w:u w:val="single"/>
        </w:rPr>
      </w:pPr>
      <w:r w:rsidRPr="00685C7F">
        <w:rPr>
          <w:rFonts w:ascii="Times New Roman" w:hAnsi="Times New Roman" w:cs="Times New Roman"/>
          <w:b/>
          <w:bCs/>
          <w:caps/>
          <w:u w:val="single"/>
        </w:rPr>
        <w:lastRenderedPageBreak/>
        <w:t>Critério de Desempate</w:t>
      </w:r>
    </w:p>
    <w:p w14:paraId="1293F34A" w14:textId="77777777" w:rsidR="00233EB8" w:rsidRPr="00527261" w:rsidRDefault="00233EB8" w:rsidP="00233EB8">
      <w:pPr>
        <w:pStyle w:val="Subtpico"/>
        <w:numPr>
          <w:ilvl w:val="0"/>
          <w:numId w:val="0"/>
        </w:numPr>
        <w:ind w:left="-142"/>
        <w:rPr>
          <w:rFonts w:eastAsia="Calibri"/>
        </w:rPr>
      </w:pPr>
      <w:r w:rsidRPr="00D41775">
        <w:rPr>
          <w:rFonts w:ascii="Times New Roman" w:hAnsi="Times New Roman" w:cs="Times New Roman"/>
        </w:rPr>
        <w:t xml:space="preserve">Em caso de empate na nota final, o critério de desempate será o critério técnico de hierarquização </w:t>
      </w:r>
      <w:r>
        <w:rPr>
          <w:rFonts w:ascii="Times New Roman" w:hAnsi="Times New Roman" w:cs="Times New Roman"/>
        </w:rPr>
        <w:t>(</w:t>
      </w:r>
      <w:r w:rsidRPr="00D41775">
        <w:rPr>
          <w:rFonts w:ascii="Times New Roman" w:hAnsi="Times New Roman" w:cs="Times New Roman"/>
        </w:rPr>
        <w:t>C1</w:t>
      </w:r>
      <w:r>
        <w:rPr>
          <w:rFonts w:ascii="Times New Roman" w:hAnsi="Times New Roman" w:cs="Times New Roman"/>
        </w:rPr>
        <w:t>)</w:t>
      </w:r>
      <w:r w:rsidRPr="00D41775">
        <w:rPr>
          <w:rFonts w:ascii="Times New Roman" w:hAnsi="Times New Roman" w:cs="Times New Roman"/>
        </w:rPr>
        <w:t xml:space="preserve"> – Municípios prioritários para investimento em saneamento definidos no Plano Diretor de Recursos Hídricos da Bacia Hidrográfica PS1 e o município priorizado será aquele que possuir a maior pontuação neste critério. Persistindo o empate, será priorizado o município que possuir maior pontuação no critério de hierarquização </w:t>
      </w:r>
      <w:r w:rsidRPr="00D41775">
        <w:rPr>
          <w:rFonts w:ascii="Times New Roman" w:hAnsi="Times New Roman" w:cs="Times New Roman"/>
          <w:bCs/>
        </w:rPr>
        <w:t>(C5)</w:t>
      </w:r>
      <w:r w:rsidRPr="00D41775">
        <w:rPr>
          <w:rFonts w:ascii="Times New Roman" w:hAnsi="Times New Roman" w:cs="Times New Roman"/>
        </w:rPr>
        <w:t xml:space="preserve"> – Índice de Desenvolvimento Humano Municipal.</w:t>
      </w:r>
    </w:p>
    <w:p w14:paraId="50E907C4" w14:textId="77777777" w:rsidR="00233EB8" w:rsidRPr="008D6102" w:rsidRDefault="00233EB8" w:rsidP="00233EB8">
      <w:pPr>
        <w:jc w:val="center"/>
        <w:rPr>
          <w:rFonts w:eastAsia="Calibri"/>
        </w:rPr>
      </w:pPr>
    </w:p>
    <w:p w14:paraId="31A74269" w14:textId="77777777" w:rsidR="00233EB8" w:rsidRDefault="00233EB8" w:rsidP="008B144F">
      <w:pPr>
        <w:jc w:val="center"/>
        <w:rPr>
          <w:rStyle w:val="Forte"/>
          <w:b w:val="0"/>
          <w:bCs w:val="0"/>
        </w:rPr>
      </w:pPr>
    </w:p>
    <w:p w14:paraId="154E8A53" w14:textId="77777777" w:rsidR="00D41775" w:rsidRDefault="00D41775" w:rsidP="008B144F">
      <w:pPr>
        <w:jc w:val="center"/>
        <w:rPr>
          <w:rStyle w:val="Forte"/>
          <w:b w:val="0"/>
          <w:bCs w:val="0"/>
        </w:rPr>
      </w:pPr>
    </w:p>
    <w:p w14:paraId="5A3BCC36" w14:textId="77777777" w:rsidR="00D41775" w:rsidRDefault="00D41775" w:rsidP="008B144F">
      <w:pPr>
        <w:jc w:val="center"/>
        <w:rPr>
          <w:rStyle w:val="Forte"/>
          <w:b w:val="0"/>
          <w:bCs w:val="0"/>
        </w:rPr>
      </w:pPr>
    </w:p>
    <w:p w14:paraId="42FA7D04" w14:textId="77777777" w:rsidR="00D41775" w:rsidRDefault="00D41775" w:rsidP="008B144F">
      <w:pPr>
        <w:jc w:val="center"/>
        <w:rPr>
          <w:rStyle w:val="Forte"/>
          <w:b w:val="0"/>
          <w:bCs w:val="0"/>
        </w:rPr>
      </w:pPr>
    </w:p>
    <w:p w14:paraId="3524A4E1" w14:textId="77777777" w:rsidR="00D41775" w:rsidRDefault="00D41775" w:rsidP="008B144F">
      <w:pPr>
        <w:jc w:val="center"/>
        <w:rPr>
          <w:rStyle w:val="Forte"/>
          <w:b w:val="0"/>
          <w:bCs w:val="0"/>
        </w:rPr>
      </w:pPr>
    </w:p>
    <w:p w14:paraId="032B0175" w14:textId="77777777" w:rsidR="00D41775" w:rsidRDefault="00D41775" w:rsidP="008B144F">
      <w:pPr>
        <w:jc w:val="center"/>
        <w:rPr>
          <w:rStyle w:val="Forte"/>
          <w:b w:val="0"/>
          <w:bCs w:val="0"/>
        </w:rPr>
      </w:pPr>
    </w:p>
    <w:p w14:paraId="6BB8DAA4" w14:textId="77777777" w:rsidR="00D41775" w:rsidRDefault="00D41775" w:rsidP="008B144F">
      <w:pPr>
        <w:jc w:val="center"/>
        <w:rPr>
          <w:rStyle w:val="Forte"/>
          <w:b w:val="0"/>
          <w:bCs w:val="0"/>
        </w:rPr>
      </w:pPr>
    </w:p>
    <w:p w14:paraId="3EDAD9DA" w14:textId="77777777" w:rsidR="00D41775" w:rsidRDefault="00D41775" w:rsidP="008B144F">
      <w:pPr>
        <w:jc w:val="center"/>
        <w:rPr>
          <w:rStyle w:val="Forte"/>
          <w:b w:val="0"/>
          <w:bCs w:val="0"/>
        </w:rPr>
      </w:pPr>
    </w:p>
    <w:p w14:paraId="0EAF84D5" w14:textId="77777777" w:rsidR="00D41775" w:rsidRDefault="00D41775" w:rsidP="008B144F">
      <w:pPr>
        <w:jc w:val="center"/>
        <w:rPr>
          <w:rStyle w:val="Forte"/>
          <w:b w:val="0"/>
          <w:bCs w:val="0"/>
        </w:rPr>
      </w:pPr>
    </w:p>
    <w:p w14:paraId="3538C947" w14:textId="77777777" w:rsidR="00D41775" w:rsidRDefault="00D41775" w:rsidP="008B144F">
      <w:pPr>
        <w:jc w:val="center"/>
        <w:rPr>
          <w:rStyle w:val="Forte"/>
          <w:b w:val="0"/>
          <w:bCs w:val="0"/>
        </w:rPr>
      </w:pPr>
    </w:p>
    <w:p w14:paraId="1CEE4A40" w14:textId="77777777" w:rsidR="00D41775" w:rsidRDefault="00D41775" w:rsidP="008B144F">
      <w:pPr>
        <w:jc w:val="center"/>
        <w:rPr>
          <w:rStyle w:val="Forte"/>
          <w:b w:val="0"/>
          <w:bCs w:val="0"/>
        </w:rPr>
      </w:pPr>
    </w:p>
    <w:p w14:paraId="1B9E65BE" w14:textId="77777777" w:rsidR="00D41775" w:rsidRDefault="00D41775" w:rsidP="008B144F">
      <w:pPr>
        <w:jc w:val="center"/>
        <w:rPr>
          <w:rStyle w:val="Forte"/>
          <w:b w:val="0"/>
          <w:bCs w:val="0"/>
        </w:rPr>
      </w:pPr>
    </w:p>
    <w:p w14:paraId="14E696FF" w14:textId="77777777" w:rsidR="00D41775" w:rsidRDefault="00D41775" w:rsidP="008B144F">
      <w:pPr>
        <w:jc w:val="center"/>
        <w:rPr>
          <w:rStyle w:val="Forte"/>
          <w:b w:val="0"/>
          <w:bCs w:val="0"/>
        </w:rPr>
      </w:pPr>
    </w:p>
    <w:p w14:paraId="1CDC1DC7" w14:textId="77777777" w:rsidR="00D41775" w:rsidRDefault="00D41775" w:rsidP="008B144F">
      <w:pPr>
        <w:jc w:val="center"/>
        <w:rPr>
          <w:rStyle w:val="Forte"/>
          <w:b w:val="0"/>
          <w:bCs w:val="0"/>
        </w:rPr>
      </w:pPr>
    </w:p>
    <w:sectPr w:rsidR="00D41775" w:rsidSect="00A02FA4">
      <w:headerReference w:type="default" r:id="rId16"/>
      <w:footerReference w:type="default" r:id="rId17"/>
      <w:pgSz w:w="11906" w:h="16838" w:code="9"/>
      <w:pgMar w:top="1418" w:right="991" w:bottom="1560" w:left="1701" w:header="284" w:footer="28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na Mendonça Costa de Assis" w:date="2026-02-20T14:03:00Z" w:initials="MM">
    <w:p w14:paraId="16DBD8A6" w14:textId="77777777" w:rsidR="00233EB8" w:rsidRDefault="00233EB8" w:rsidP="00233EB8">
      <w:pPr>
        <w:pStyle w:val="Textodecomentrio"/>
      </w:pPr>
      <w:r>
        <w:rPr>
          <w:rStyle w:val="Refdecomentrio"/>
        </w:rPr>
        <w:annotationRef/>
      </w:r>
      <w:r>
        <w:t xml:space="preserve">Parágrafo em vermelho eu adequei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DBD8A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3A2CE9" w16cex:dateUtc="2026-02-20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DBD8A6" w16cid:durableId="0D3A2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F00D" w14:textId="77777777" w:rsidR="003932E2" w:rsidRDefault="003932E2">
      <w:r>
        <w:separator/>
      </w:r>
    </w:p>
  </w:endnote>
  <w:endnote w:type="continuationSeparator" w:id="0">
    <w:p w14:paraId="0AC4F815" w14:textId="77777777" w:rsidR="003932E2" w:rsidRDefault="00393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5">
    <w:altName w:val="Calibri"/>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8AB5" w14:textId="77777777" w:rsidR="00AD660E" w:rsidRPr="000F6AEF" w:rsidRDefault="00AD660E" w:rsidP="00AD660E">
    <w:pPr>
      <w:pStyle w:val="Rodap"/>
      <w:jc w:val="center"/>
      <w:rPr>
        <w:b/>
        <w:sz w:val="17"/>
        <w:szCs w:val="17"/>
      </w:rPr>
    </w:pPr>
    <w:r w:rsidRPr="000F6AEF">
      <w:rPr>
        <w:b/>
        <w:sz w:val="17"/>
        <w:szCs w:val="17"/>
      </w:rPr>
      <w:t>COMITÊ DA BACIA HIDROGRÁFICA DOS AFLUENTES MINEIROS DOS RIOS POMBA E MURIAÉ</w:t>
    </w:r>
  </w:p>
  <w:p w14:paraId="7F721A8A" w14:textId="77777777" w:rsidR="00AD660E" w:rsidRPr="009D297F" w:rsidRDefault="00AD660E" w:rsidP="00AD660E">
    <w:pPr>
      <w:autoSpaceDE w:val="0"/>
      <w:autoSpaceDN w:val="0"/>
      <w:adjustRightInd w:val="0"/>
      <w:jc w:val="center"/>
      <w:rPr>
        <w:rFonts w:ascii="CIDFont+F5" w:hAnsi="CIDFont+F5" w:cs="CIDFont+F5"/>
        <w:sz w:val="16"/>
        <w:szCs w:val="16"/>
      </w:rPr>
    </w:pPr>
    <w:r w:rsidRPr="009D297F">
      <w:rPr>
        <w:rFonts w:ascii="CIDFont+F5" w:hAnsi="CIDFont+F5" w:cs="CIDFont+F5"/>
        <w:sz w:val="16"/>
        <w:szCs w:val="16"/>
      </w:rPr>
      <w:t xml:space="preserve">Rua </w:t>
    </w:r>
    <w:proofErr w:type="spellStart"/>
    <w:r w:rsidRPr="009D297F">
      <w:rPr>
        <w:rFonts w:ascii="CIDFont+F5" w:hAnsi="CIDFont+F5" w:cs="CIDFont+F5"/>
        <w:sz w:val="16"/>
        <w:szCs w:val="16"/>
      </w:rPr>
      <w:t>Dorymendonte</w:t>
    </w:r>
    <w:proofErr w:type="spellEnd"/>
    <w:r w:rsidRPr="009D297F">
      <w:rPr>
        <w:rFonts w:ascii="CIDFont+F5" w:hAnsi="CIDFont+F5" w:cs="CIDFont+F5"/>
        <w:sz w:val="16"/>
        <w:szCs w:val="16"/>
      </w:rPr>
      <w:t xml:space="preserve"> Alves Simões, nº 587, Bairro Caxias, Guarani/MG</w:t>
    </w:r>
  </w:p>
  <w:p w14:paraId="577129B3" w14:textId="77777777" w:rsidR="00AD660E" w:rsidRDefault="00A02FA4" w:rsidP="00AD660E">
    <w:pPr>
      <w:autoSpaceDE w:val="0"/>
      <w:autoSpaceDN w:val="0"/>
      <w:adjustRightInd w:val="0"/>
      <w:jc w:val="center"/>
      <w:rPr>
        <w:rFonts w:ascii="CIDFont+F5" w:hAnsi="CIDFont+F5" w:cs="CIDFont+F5"/>
        <w:sz w:val="16"/>
        <w:szCs w:val="16"/>
      </w:rPr>
    </w:pPr>
    <w:r>
      <w:rPr>
        <w:rFonts w:ascii="CIDFont+F5" w:hAnsi="CIDFont+F5" w:cs="CIDFont+F5"/>
        <w:sz w:val="16"/>
        <w:szCs w:val="16"/>
      </w:rPr>
      <w:t>CEP 36.160-00</w:t>
    </w:r>
    <w:r w:rsidR="00AD660E" w:rsidRPr="009D297F">
      <w:rPr>
        <w:rFonts w:ascii="CIDFont+F5" w:hAnsi="CIDFont+F5" w:cs="CIDFont+F5"/>
        <w:sz w:val="16"/>
        <w:szCs w:val="16"/>
      </w:rPr>
      <w:t xml:space="preserve">0 </w:t>
    </w:r>
  </w:p>
  <w:p w14:paraId="2B59A4C0" w14:textId="77777777" w:rsidR="00AD660E" w:rsidRPr="009D297F" w:rsidRDefault="00AD660E" w:rsidP="00AD660E">
    <w:pPr>
      <w:autoSpaceDE w:val="0"/>
      <w:autoSpaceDN w:val="0"/>
      <w:adjustRightInd w:val="0"/>
      <w:jc w:val="center"/>
      <w:rPr>
        <w:rFonts w:ascii="CIDFont+F5" w:hAnsi="CIDFont+F5" w:cs="CIDFont+F5"/>
        <w:sz w:val="16"/>
        <w:szCs w:val="16"/>
      </w:rPr>
    </w:pPr>
    <w:r w:rsidRPr="009D297F">
      <w:rPr>
        <w:rFonts w:ascii="CIDFont+F5" w:hAnsi="CIDFont+F5" w:cs="CIDFont+F5"/>
        <w:sz w:val="16"/>
        <w:szCs w:val="16"/>
      </w:rPr>
      <w:t>Tel.: (32)</w:t>
    </w:r>
    <w:r>
      <w:rPr>
        <w:rFonts w:ascii="CIDFont+F5" w:hAnsi="CIDFont+F5" w:cs="CIDFont+F5"/>
        <w:sz w:val="16"/>
        <w:szCs w:val="16"/>
      </w:rPr>
      <w:t xml:space="preserve"> </w:t>
    </w:r>
    <w:r w:rsidRPr="009D297F">
      <w:rPr>
        <w:rFonts w:ascii="CIDFont+F5" w:hAnsi="CIDFont+F5" w:cs="CIDFont+F5"/>
        <w:sz w:val="16"/>
        <w:szCs w:val="16"/>
      </w:rPr>
      <w:t>3575-1181</w:t>
    </w:r>
    <w:r w:rsidR="00A0738D">
      <w:rPr>
        <w:rFonts w:ascii="CIDFont+F5" w:hAnsi="CIDFont+F5" w:cs="CIDFont+F5"/>
        <w:sz w:val="16"/>
        <w:szCs w:val="16"/>
      </w:rPr>
      <w:t xml:space="preserve"> (24) 98855-1167</w:t>
    </w:r>
  </w:p>
  <w:p w14:paraId="291222BB" w14:textId="77777777" w:rsidR="00AD660E" w:rsidRPr="009D297F" w:rsidRDefault="00AD660E" w:rsidP="00AD660E">
    <w:pPr>
      <w:pStyle w:val="Rodap"/>
      <w:jc w:val="center"/>
      <w:rPr>
        <w:rFonts w:ascii="Myriad Pro" w:hAnsi="Myriad Pro"/>
        <w:b/>
        <w:color w:val="0271A6"/>
        <w:sz w:val="16"/>
        <w:szCs w:val="16"/>
      </w:rPr>
    </w:pPr>
    <w:r w:rsidRPr="009D297F">
      <w:rPr>
        <w:rFonts w:ascii="CIDFont+F5" w:hAnsi="CIDFont+F5" w:cs="CIDFont+F5"/>
        <w:sz w:val="16"/>
        <w:szCs w:val="16"/>
      </w:rPr>
      <w:t>E-mail: compecbhmg@gmail.com</w:t>
    </w:r>
  </w:p>
  <w:p w14:paraId="37CB36A0" w14:textId="77777777" w:rsidR="005060CB" w:rsidRPr="003F2A42" w:rsidRDefault="005060CB" w:rsidP="003F2A42">
    <w:pPr>
      <w:pStyle w:val="Rodap"/>
      <w:jc w:val="center"/>
      <w:rPr>
        <w:rFonts w:ascii="Myriad Pro" w:hAnsi="Myriad Pro"/>
        <w:b/>
        <w:color w:val="0271A6"/>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8C1D" w14:textId="77777777" w:rsidR="003932E2" w:rsidRDefault="003932E2">
      <w:r>
        <w:separator/>
      </w:r>
    </w:p>
  </w:footnote>
  <w:footnote w:type="continuationSeparator" w:id="0">
    <w:p w14:paraId="115F8288" w14:textId="77777777" w:rsidR="003932E2" w:rsidRDefault="00393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11FCF" w14:textId="77777777" w:rsidR="005060CB" w:rsidRDefault="005060CB" w:rsidP="001561EC">
    <w:pPr>
      <w:pStyle w:val="Cabealho"/>
      <w:ind w:left="-1620"/>
    </w:pPr>
  </w:p>
  <w:p w14:paraId="63EE0DA8" w14:textId="77777777" w:rsidR="005060CB" w:rsidRDefault="004D4D10" w:rsidP="001561EC">
    <w:pPr>
      <w:pStyle w:val="Cabealho"/>
      <w:ind w:left="-1620"/>
    </w:pPr>
    <w:r>
      <w:rPr>
        <w:noProof/>
      </w:rPr>
      <w:drawing>
        <wp:anchor distT="0" distB="0" distL="114300" distR="114300" simplePos="0" relativeHeight="251658752" behindDoc="1" locked="0" layoutInCell="1" allowOverlap="1" wp14:anchorId="59462DEE" wp14:editId="745CFC3E">
          <wp:simplePos x="0" y="0"/>
          <wp:positionH relativeFrom="column">
            <wp:posOffset>4661535</wp:posOffset>
          </wp:positionH>
          <wp:positionV relativeFrom="paragraph">
            <wp:posOffset>53975</wp:posOffset>
          </wp:positionV>
          <wp:extent cx="1581150" cy="628650"/>
          <wp:effectExtent l="19050" t="0" r="0" b="0"/>
          <wp:wrapNone/>
          <wp:docPr id="8" name="Imagem 8" descr="Logo COMPE ti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COMPE tim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28650"/>
                  </a:xfrm>
                  <a:prstGeom prst="rect">
                    <a:avLst/>
                  </a:prstGeom>
                  <a:noFill/>
                </pic:spPr>
              </pic:pic>
            </a:graphicData>
          </a:graphic>
        </wp:anchor>
      </w:drawing>
    </w:r>
  </w:p>
  <w:tbl>
    <w:tblPr>
      <w:tblW w:w="10031" w:type="dxa"/>
      <w:jc w:val="center"/>
      <w:tblLook w:val="00A0" w:firstRow="1" w:lastRow="0" w:firstColumn="1" w:lastColumn="0" w:noHBand="0" w:noVBand="0"/>
    </w:tblPr>
    <w:tblGrid>
      <w:gridCol w:w="7338"/>
      <w:gridCol w:w="2693"/>
    </w:tblGrid>
    <w:tr w:rsidR="005060CB" w14:paraId="01F5B9B7" w14:textId="77777777" w:rsidTr="00D8613E">
      <w:trPr>
        <w:jc w:val="center"/>
      </w:trPr>
      <w:tc>
        <w:tcPr>
          <w:tcW w:w="7338" w:type="dxa"/>
          <w:vAlign w:val="center"/>
        </w:tcPr>
        <w:p w14:paraId="3E8ECE7B" w14:textId="77777777" w:rsidR="005060CB" w:rsidRPr="00871234" w:rsidRDefault="005060CB" w:rsidP="007E4BFC">
          <w:pPr>
            <w:spacing w:line="276" w:lineRule="auto"/>
            <w:jc w:val="center"/>
            <w:rPr>
              <w:b/>
              <w:szCs w:val="28"/>
            </w:rPr>
          </w:pPr>
          <w:r w:rsidRPr="00871234">
            <w:rPr>
              <w:b/>
              <w:szCs w:val="28"/>
            </w:rPr>
            <w:t>COMITÊ DA BACIA HIDROGRÁFICA DOS AFLUENTES MINEIROS DOS RIOS POMBA E MURIAÉ – COMPÉ</w:t>
          </w:r>
        </w:p>
      </w:tc>
      <w:tc>
        <w:tcPr>
          <w:tcW w:w="2693" w:type="dxa"/>
        </w:tcPr>
        <w:p w14:paraId="07942678" w14:textId="77777777" w:rsidR="005060CB" w:rsidRDefault="005060CB"/>
        <w:p w14:paraId="59947EA4" w14:textId="77777777" w:rsidR="005060CB" w:rsidRDefault="005060CB"/>
        <w:p w14:paraId="30CB4A7F" w14:textId="77777777" w:rsidR="005060CB" w:rsidRDefault="005060CB"/>
      </w:tc>
    </w:tr>
  </w:tbl>
  <w:p w14:paraId="4AE25136" w14:textId="77777777" w:rsidR="005060CB" w:rsidRDefault="00506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440" w:hanging="360"/>
      </w:pPr>
      <w:rPr>
        <w:rFonts w:ascii="Symbol" w:hAnsi="Symbol"/>
      </w:rPr>
    </w:lvl>
  </w:abstractNum>
  <w:abstractNum w:abstractNumId="2" w15:restartNumberingAfterBreak="0">
    <w:nsid w:val="00404B2F"/>
    <w:multiLevelType w:val="hybridMultilevel"/>
    <w:tmpl w:val="9E6292D6"/>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20F1561"/>
    <w:multiLevelType w:val="hybridMultilevel"/>
    <w:tmpl w:val="8A1AB026"/>
    <w:lvl w:ilvl="0" w:tplc="8816265E">
      <w:start w:val="1"/>
      <w:numFmt w:val="upperRoman"/>
      <w:lvlText w:val="%1."/>
      <w:lvlJc w:val="left"/>
      <w:pPr>
        <w:ind w:left="1429" w:hanging="720"/>
      </w:pPr>
      <w:rPr>
        <w:rFonts w:cs="Times New Roman" w:hint="default"/>
      </w:rPr>
    </w:lvl>
    <w:lvl w:ilvl="1" w:tplc="04160019">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4" w15:restartNumberingAfterBreak="0">
    <w:nsid w:val="03EC1938"/>
    <w:multiLevelType w:val="multilevel"/>
    <w:tmpl w:val="6624E072"/>
    <w:lvl w:ilvl="0">
      <w:start w:val="1"/>
      <w:numFmt w:val="decimal"/>
      <w:lvlText w:val="%1."/>
      <w:lvlJc w:val="left"/>
      <w:pPr>
        <w:tabs>
          <w:tab w:val="num" w:pos="1418"/>
        </w:tabs>
        <w:ind w:left="1418" w:hanging="105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3F97ADD"/>
    <w:multiLevelType w:val="multilevel"/>
    <w:tmpl w:val="FC4EE72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5BB53FD"/>
    <w:multiLevelType w:val="hybridMultilevel"/>
    <w:tmpl w:val="B86CB682"/>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7" w15:restartNumberingAfterBreak="0">
    <w:nsid w:val="169E5586"/>
    <w:multiLevelType w:val="hybridMultilevel"/>
    <w:tmpl w:val="8D624A5E"/>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8" w15:restartNumberingAfterBreak="0">
    <w:nsid w:val="172B7654"/>
    <w:multiLevelType w:val="hybridMultilevel"/>
    <w:tmpl w:val="4FFE5738"/>
    <w:lvl w:ilvl="0" w:tplc="B9EC239A">
      <w:start w:val="1"/>
      <w:numFmt w:val="decimal"/>
      <w:lvlText w:val="%1."/>
      <w:lvlJc w:val="left"/>
      <w:pPr>
        <w:ind w:left="1428" w:hanging="360"/>
      </w:pPr>
      <w:rPr>
        <w:rFonts w:cs="Times New Roman"/>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9" w15:restartNumberingAfterBreak="0">
    <w:nsid w:val="1B8B6495"/>
    <w:multiLevelType w:val="multilevel"/>
    <w:tmpl w:val="B4EA0402"/>
    <w:lvl w:ilvl="0">
      <w:start w:val="1"/>
      <w:numFmt w:val="decimal"/>
      <w:lvlText w:val="%1"/>
      <w:lvlJc w:val="left"/>
      <w:pPr>
        <w:tabs>
          <w:tab w:val="num" w:pos="1474"/>
        </w:tabs>
        <w:ind w:left="1474" w:hanging="5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F3A2901"/>
    <w:multiLevelType w:val="multilevel"/>
    <w:tmpl w:val="4F62FB6E"/>
    <w:lvl w:ilvl="0">
      <w:start w:val="1"/>
      <w:numFmt w:val="upperRoman"/>
      <w:lvlText w:val="%1."/>
      <w:lvlJc w:val="left"/>
      <w:pPr>
        <w:ind w:left="1428" w:hanging="360"/>
      </w:pPr>
      <w:rPr>
        <w:rFonts w:cs="Times New Roman" w:hint="default"/>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1" w15:restartNumberingAfterBreak="0">
    <w:nsid w:val="21451E87"/>
    <w:multiLevelType w:val="multilevel"/>
    <w:tmpl w:val="96A23512"/>
    <w:lvl w:ilvl="0">
      <w:start w:val="1"/>
      <w:numFmt w:val="decimal"/>
      <w:lvlText w:val="%1."/>
      <w:lvlJc w:val="left"/>
      <w:pPr>
        <w:tabs>
          <w:tab w:val="num" w:pos="1181"/>
        </w:tabs>
        <w:ind w:left="1181" w:hanging="113"/>
      </w:pPr>
      <w:rPr>
        <w:rFonts w:cs="Times New Roman" w:hint="default"/>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12" w15:restartNumberingAfterBreak="0">
    <w:nsid w:val="231A611D"/>
    <w:multiLevelType w:val="hybridMultilevel"/>
    <w:tmpl w:val="B86CB682"/>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3" w15:restartNumberingAfterBreak="0">
    <w:nsid w:val="29485880"/>
    <w:multiLevelType w:val="hybridMultilevel"/>
    <w:tmpl w:val="7B28549A"/>
    <w:lvl w:ilvl="0" w:tplc="7310B68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4" w15:restartNumberingAfterBreak="0">
    <w:nsid w:val="2A1C41BD"/>
    <w:multiLevelType w:val="hybridMultilevel"/>
    <w:tmpl w:val="80BC38E2"/>
    <w:lvl w:ilvl="0" w:tplc="0416000F">
      <w:start w:val="1"/>
      <w:numFmt w:val="decimal"/>
      <w:lvlText w:val="%1."/>
      <w:lvlJc w:val="lef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15" w15:restartNumberingAfterBreak="0">
    <w:nsid w:val="2AD1620A"/>
    <w:multiLevelType w:val="hybridMultilevel"/>
    <w:tmpl w:val="53323B8C"/>
    <w:lvl w:ilvl="0" w:tplc="BF4E8D96">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363603F3"/>
    <w:multiLevelType w:val="hybridMultilevel"/>
    <w:tmpl w:val="3CD05FBE"/>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17" w15:restartNumberingAfterBreak="0">
    <w:nsid w:val="36EF2F25"/>
    <w:multiLevelType w:val="hybridMultilevel"/>
    <w:tmpl w:val="C7C4489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8" w15:restartNumberingAfterBreak="0">
    <w:nsid w:val="3E6A2C8F"/>
    <w:multiLevelType w:val="hybridMultilevel"/>
    <w:tmpl w:val="42D2DB3A"/>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40385CD9"/>
    <w:multiLevelType w:val="hybridMultilevel"/>
    <w:tmpl w:val="0B3C3852"/>
    <w:lvl w:ilvl="0" w:tplc="04160013">
      <w:start w:val="1"/>
      <w:numFmt w:val="upperRoman"/>
      <w:lvlText w:val="%1."/>
      <w:lvlJc w:val="right"/>
      <w:pPr>
        <w:ind w:left="2563" w:hanging="360"/>
      </w:pPr>
      <w:rPr>
        <w:rFonts w:hint="default"/>
      </w:rPr>
    </w:lvl>
    <w:lvl w:ilvl="1" w:tplc="FFFFFFFF" w:tentative="1">
      <w:start w:val="1"/>
      <w:numFmt w:val="bullet"/>
      <w:lvlText w:val="o"/>
      <w:lvlJc w:val="left"/>
      <w:pPr>
        <w:ind w:left="3283" w:hanging="360"/>
      </w:pPr>
      <w:rPr>
        <w:rFonts w:ascii="Courier New" w:hAnsi="Courier New" w:cs="Courier New" w:hint="default"/>
      </w:rPr>
    </w:lvl>
    <w:lvl w:ilvl="2" w:tplc="FFFFFFFF" w:tentative="1">
      <w:start w:val="1"/>
      <w:numFmt w:val="bullet"/>
      <w:lvlText w:val=""/>
      <w:lvlJc w:val="left"/>
      <w:pPr>
        <w:ind w:left="4003" w:hanging="360"/>
      </w:pPr>
      <w:rPr>
        <w:rFonts w:ascii="Wingdings" w:hAnsi="Wingdings" w:hint="default"/>
      </w:rPr>
    </w:lvl>
    <w:lvl w:ilvl="3" w:tplc="FFFFFFFF" w:tentative="1">
      <w:start w:val="1"/>
      <w:numFmt w:val="bullet"/>
      <w:lvlText w:val=""/>
      <w:lvlJc w:val="left"/>
      <w:pPr>
        <w:ind w:left="4723" w:hanging="360"/>
      </w:pPr>
      <w:rPr>
        <w:rFonts w:ascii="Symbol" w:hAnsi="Symbol" w:hint="default"/>
      </w:rPr>
    </w:lvl>
    <w:lvl w:ilvl="4" w:tplc="FFFFFFFF" w:tentative="1">
      <w:start w:val="1"/>
      <w:numFmt w:val="bullet"/>
      <w:lvlText w:val="o"/>
      <w:lvlJc w:val="left"/>
      <w:pPr>
        <w:ind w:left="5443" w:hanging="360"/>
      </w:pPr>
      <w:rPr>
        <w:rFonts w:ascii="Courier New" w:hAnsi="Courier New" w:cs="Courier New" w:hint="default"/>
      </w:rPr>
    </w:lvl>
    <w:lvl w:ilvl="5" w:tplc="FFFFFFFF" w:tentative="1">
      <w:start w:val="1"/>
      <w:numFmt w:val="bullet"/>
      <w:lvlText w:val=""/>
      <w:lvlJc w:val="left"/>
      <w:pPr>
        <w:ind w:left="6163" w:hanging="360"/>
      </w:pPr>
      <w:rPr>
        <w:rFonts w:ascii="Wingdings" w:hAnsi="Wingdings" w:hint="default"/>
      </w:rPr>
    </w:lvl>
    <w:lvl w:ilvl="6" w:tplc="FFFFFFFF" w:tentative="1">
      <w:start w:val="1"/>
      <w:numFmt w:val="bullet"/>
      <w:lvlText w:val=""/>
      <w:lvlJc w:val="left"/>
      <w:pPr>
        <w:ind w:left="6883" w:hanging="360"/>
      </w:pPr>
      <w:rPr>
        <w:rFonts w:ascii="Symbol" w:hAnsi="Symbol" w:hint="default"/>
      </w:rPr>
    </w:lvl>
    <w:lvl w:ilvl="7" w:tplc="FFFFFFFF" w:tentative="1">
      <w:start w:val="1"/>
      <w:numFmt w:val="bullet"/>
      <w:lvlText w:val="o"/>
      <w:lvlJc w:val="left"/>
      <w:pPr>
        <w:ind w:left="7603" w:hanging="360"/>
      </w:pPr>
      <w:rPr>
        <w:rFonts w:ascii="Courier New" w:hAnsi="Courier New" w:cs="Courier New" w:hint="default"/>
      </w:rPr>
    </w:lvl>
    <w:lvl w:ilvl="8" w:tplc="FFFFFFFF" w:tentative="1">
      <w:start w:val="1"/>
      <w:numFmt w:val="bullet"/>
      <w:lvlText w:val=""/>
      <w:lvlJc w:val="left"/>
      <w:pPr>
        <w:ind w:left="8323" w:hanging="360"/>
      </w:pPr>
      <w:rPr>
        <w:rFonts w:ascii="Wingdings" w:hAnsi="Wingdings" w:hint="default"/>
      </w:rPr>
    </w:lvl>
  </w:abstractNum>
  <w:abstractNum w:abstractNumId="20" w15:restartNumberingAfterBreak="0">
    <w:nsid w:val="43A67B33"/>
    <w:multiLevelType w:val="hybridMultilevel"/>
    <w:tmpl w:val="348A0C84"/>
    <w:lvl w:ilvl="0" w:tplc="04160001">
      <w:start w:val="1"/>
      <w:numFmt w:val="bullet"/>
      <w:lvlText w:val=""/>
      <w:lvlJc w:val="left"/>
      <w:pPr>
        <w:ind w:left="1429"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1" w15:restartNumberingAfterBreak="0">
    <w:nsid w:val="463105E2"/>
    <w:multiLevelType w:val="hybridMultilevel"/>
    <w:tmpl w:val="74AC5604"/>
    <w:lvl w:ilvl="0" w:tplc="DADCDE8E">
      <w:start w:val="1"/>
      <w:numFmt w:val="decimal"/>
      <w:lvlText w:val="%1-"/>
      <w:lvlJc w:val="left"/>
      <w:pPr>
        <w:ind w:left="1491" w:hanging="360"/>
      </w:pPr>
      <w:rPr>
        <w:rFonts w:hint="default"/>
      </w:rPr>
    </w:lvl>
    <w:lvl w:ilvl="1" w:tplc="04160019">
      <w:start w:val="1"/>
      <w:numFmt w:val="lowerLetter"/>
      <w:lvlText w:val="%2."/>
      <w:lvlJc w:val="left"/>
      <w:pPr>
        <w:ind w:left="2211" w:hanging="360"/>
      </w:pPr>
    </w:lvl>
    <w:lvl w:ilvl="2" w:tplc="0416001B" w:tentative="1">
      <w:start w:val="1"/>
      <w:numFmt w:val="lowerRoman"/>
      <w:lvlText w:val="%3."/>
      <w:lvlJc w:val="right"/>
      <w:pPr>
        <w:ind w:left="2931" w:hanging="180"/>
      </w:pPr>
    </w:lvl>
    <w:lvl w:ilvl="3" w:tplc="0416000F" w:tentative="1">
      <w:start w:val="1"/>
      <w:numFmt w:val="decimal"/>
      <w:lvlText w:val="%4."/>
      <w:lvlJc w:val="left"/>
      <w:pPr>
        <w:ind w:left="3651" w:hanging="360"/>
      </w:pPr>
    </w:lvl>
    <w:lvl w:ilvl="4" w:tplc="04160019" w:tentative="1">
      <w:start w:val="1"/>
      <w:numFmt w:val="lowerLetter"/>
      <w:lvlText w:val="%5."/>
      <w:lvlJc w:val="left"/>
      <w:pPr>
        <w:ind w:left="4371" w:hanging="360"/>
      </w:pPr>
    </w:lvl>
    <w:lvl w:ilvl="5" w:tplc="0416001B" w:tentative="1">
      <w:start w:val="1"/>
      <w:numFmt w:val="lowerRoman"/>
      <w:lvlText w:val="%6."/>
      <w:lvlJc w:val="right"/>
      <w:pPr>
        <w:ind w:left="5091" w:hanging="180"/>
      </w:pPr>
    </w:lvl>
    <w:lvl w:ilvl="6" w:tplc="0416000F" w:tentative="1">
      <w:start w:val="1"/>
      <w:numFmt w:val="decimal"/>
      <w:lvlText w:val="%7."/>
      <w:lvlJc w:val="left"/>
      <w:pPr>
        <w:ind w:left="5811" w:hanging="360"/>
      </w:pPr>
    </w:lvl>
    <w:lvl w:ilvl="7" w:tplc="04160019" w:tentative="1">
      <w:start w:val="1"/>
      <w:numFmt w:val="lowerLetter"/>
      <w:lvlText w:val="%8."/>
      <w:lvlJc w:val="left"/>
      <w:pPr>
        <w:ind w:left="6531" w:hanging="360"/>
      </w:pPr>
    </w:lvl>
    <w:lvl w:ilvl="8" w:tplc="0416001B" w:tentative="1">
      <w:start w:val="1"/>
      <w:numFmt w:val="lowerRoman"/>
      <w:lvlText w:val="%9."/>
      <w:lvlJc w:val="right"/>
      <w:pPr>
        <w:ind w:left="7251" w:hanging="180"/>
      </w:pPr>
    </w:lvl>
  </w:abstractNum>
  <w:abstractNum w:abstractNumId="22" w15:restartNumberingAfterBreak="0">
    <w:nsid w:val="47D57CB7"/>
    <w:multiLevelType w:val="hybridMultilevel"/>
    <w:tmpl w:val="D3C02CD6"/>
    <w:lvl w:ilvl="0" w:tplc="C2F6E7FA">
      <w:start w:val="1"/>
      <w:numFmt w:val="decimal"/>
      <w:lvlText w:val="%1"/>
      <w:lvlJc w:val="left"/>
      <w:pPr>
        <w:tabs>
          <w:tab w:val="num" w:pos="2213"/>
        </w:tabs>
        <w:ind w:left="2213" w:hanging="795"/>
      </w:pPr>
      <w:rPr>
        <w:rFonts w:cs="Times New Roman" w:hint="default"/>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BE30CB"/>
    <w:multiLevelType w:val="multilevel"/>
    <w:tmpl w:val="83AE1E28"/>
    <w:lvl w:ilvl="0">
      <w:start w:val="1"/>
      <w:numFmt w:val="decimal"/>
      <w:pStyle w:val="Tpico1"/>
      <w:lvlText w:val="%1."/>
      <w:lvlJc w:val="left"/>
      <w:pPr>
        <w:ind w:left="397" w:hanging="397"/>
      </w:pPr>
      <w:rPr>
        <w:rFonts w:hint="default"/>
        <w:b/>
      </w:rPr>
    </w:lvl>
    <w:lvl w:ilvl="1">
      <w:start w:val="1"/>
      <w:numFmt w:val="decimal"/>
      <w:pStyle w:val="Subtpico"/>
      <w:isLgl/>
      <w:lvlText w:val="%1.%2"/>
      <w:lvlJc w:val="left"/>
      <w:pPr>
        <w:ind w:left="1131" w:hanging="564"/>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4CEC3A57"/>
    <w:multiLevelType w:val="hybridMultilevel"/>
    <w:tmpl w:val="CC6E24B0"/>
    <w:lvl w:ilvl="0" w:tplc="04160013">
      <w:start w:val="1"/>
      <w:numFmt w:val="upperRoman"/>
      <w:lvlText w:val="%1."/>
      <w:lvlJc w:val="righ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5" w15:restartNumberingAfterBreak="0">
    <w:nsid w:val="5DCF2275"/>
    <w:multiLevelType w:val="hybridMultilevel"/>
    <w:tmpl w:val="502E8A8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5EE711CA"/>
    <w:multiLevelType w:val="hybridMultilevel"/>
    <w:tmpl w:val="57666004"/>
    <w:lvl w:ilvl="0" w:tplc="0EF41AEA">
      <w:start w:val="1"/>
      <w:numFmt w:val="decimal"/>
      <w:lvlText w:val="%1."/>
      <w:lvlJc w:val="left"/>
      <w:pPr>
        <w:tabs>
          <w:tab w:val="num" w:pos="1531"/>
        </w:tabs>
        <w:ind w:left="1531" w:hanging="113"/>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D81452"/>
    <w:multiLevelType w:val="hybridMultilevel"/>
    <w:tmpl w:val="8D5ED324"/>
    <w:lvl w:ilvl="0" w:tplc="3BB642F2">
      <w:start w:val="1"/>
      <w:numFmt w:val="lowerLetter"/>
      <w:lvlText w:val="%1."/>
      <w:lvlJc w:val="left"/>
      <w:pPr>
        <w:tabs>
          <w:tab w:val="num" w:pos="927"/>
        </w:tabs>
        <w:ind w:left="927"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D494A65"/>
    <w:multiLevelType w:val="multilevel"/>
    <w:tmpl w:val="73308678"/>
    <w:lvl w:ilvl="0">
      <w:start w:val="1"/>
      <w:numFmt w:val="decimal"/>
      <w:lvlText w:val="%1"/>
      <w:lvlJc w:val="left"/>
      <w:pPr>
        <w:tabs>
          <w:tab w:val="num" w:pos="1474"/>
        </w:tabs>
        <w:ind w:left="1474" w:hanging="56"/>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6EC71A3B"/>
    <w:multiLevelType w:val="hybridMultilevel"/>
    <w:tmpl w:val="96A23512"/>
    <w:lvl w:ilvl="0" w:tplc="0EF41AEA">
      <w:start w:val="1"/>
      <w:numFmt w:val="decimal"/>
      <w:lvlText w:val="%1."/>
      <w:lvlJc w:val="left"/>
      <w:pPr>
        <w:tabs>
          <w:tab w:val="num" w:pos="1181"/>
        </w:tabs>
        <w:ind w:left="1181" w:hanging="113"/>
      </w:pPr>
      <w:rPr>
        <w:rFonts w:cs="Times New Roman" w:hint="default"/>
      </w:rPr>
    </w:lvl>
    <w:lvl w:ilvl="1" w:tplc="04160019" w:tentative="1">
      <w:start w:val="1"/>
      <w:numFmt w:val="lowerLetter"/>
      <w:lvlText w:val="%2."/>
      <w:lvlJc w:val="left"/>
      <w:pPr>
        <w:ind w:left="2148" w:hanging="360"/>
      </w:pPr>
      <w:rPr>
        <w:rFonts w:cs="Times New Roman"/>
      </w:rPr>
    </w:lvl>
    <w:lvl w:ilvl="2" w:tplc="0416001B" w:tentative="1">
      <w:start w:val="1"/>
      <w:numFmt w:val="lowerRoman"/>
      <w:lvlText w:val="%3."/>
      <w:lvlJc w:val="right"/>
      <w:pPr>
        <w:ind w:left="2868" w:hanging="180"/>
      </w:pPr>
      <w:rPr>
        <w:rFonts w:cs="Times New Roman"/>
      </w:rPr>
    </w:lvl>
    <w:lvl w:ilvl="3" w:tplc="0416000F" w:tentative="1">
      <w:start w:val="1"/>
      <w:numFmt w:val="decimal"/>
      <w:lvlText w:val="%4."/>
      <w:lvlJc w:val="left"/>
      <w:pPr>
        <w:ind w:left="3588" w:hanging="360"/>
      </w:pPr>
      <w:rPr>
        <w:rFonts w:cs="Times New Roman"/>
      </w:rPr>
    </w:lvl>
    <w:lvl w:ilvl="4" w:tplc="04160019" w:tentative="1">
      <w:start w:val="1"/>
      <w:numFmt w:val="lowerLetter"/>
      <w:lvlText w:val="%5."/>
      <w:lvlJc w:val="left"/>
      <w:pPr>
        <w:ind w:left="4308" w:hanging="360"/>
      </w:pPr>
      <w:rPr>
        <w:rFonts w:cs="Times New Roman"/>
      </w:rPr>
    </w:lvl>
    <w:lvl w:ilvl="5" w:tplc="0416001B" w:tentative="1">
      <w:start w:val="1"/>
      <w:numFmt w:val="lowerRoman"/>
      <w:lvlText w:val="%6."/>
      <w:lvlJc w:val="right"/>
      <w:pPr>
        <w:ind w:left="5028" w:hanging="180"/>
      </w:pPr>
      <w:rPr>
        <w:rFonts w:cs="Times New Roman"/>
      </w:rPr>
    </w:lvl>
    <w:lvl w:ilvl="6" w:tplc="0416000F" w:tentative="1">
      <w:start w:val="1"/>
      <w:numFmt w:val="decimal"/>
      <w:lvlText w:val="%7."/>
      <w:lvlJc w:val="left"/>
      <w:pPr>
        <w:ind w:left="5748" w:hanging="360"/>
      </w:pPr>
      <w:rPr>
        <w:rFonts w:cs="Times New Roman"/>
      </w:rPr>
    </w:lvl>
    <w:lvl w:ilvl="7" w:tplc="04160019" w:tentative="1">
      <w:start w:val="1"/>
      <w:numFmt w:val="lowerLetter"/>
      <w:lvlText w:val="%8."/>
      <w:lvlJc w:val="left"/>
      <w:pPr>
        <w:ind w:left="6468" w:hanging="360"/>
      </w:pPr>
      <w:rPr>
        <w:rFonts w:cs="Times New Roman"/>
      </w:rPr>
    </w:lvl>
    <w:lvl w:ilvl="8" w:tplc="0416001B" w:tentative="1">
      <w:start w:val="1"/>
      <w:numFmt w:val="lowerRoman"/>
      <w:lvlText w:val="%9."/>
      <w:lvlJc w:val="right"/>
      <w:pPr>
        <w:ind w:left="7188" w:hanging="180"/>
      </w:pPr>
      <w:rPr>
        <w:rFonts w:cs="Times New Roman"/>
      </w:rPr>
    </w:lvl>
  </w:abstractNum>
  <w:abstractNum w:abstractNumId="30" w15:restartNumberingAfterBreak="0">
    <w:nsid w:val="71F52035"/>
    <w:multiLevelType w:val="multilevel"/>
    <w:tmpl w:val="B7EA0178"/>
    <w:lvl w:ilvl="0">
      <w:start w:val="3"/>
      <w:numFmt w:val="decimal"/>
      <w:lvlText w:val="%1."/>
      <w:lvlJc w:val="left"/>
      <w:pPr>
        <w:ind w:left="585" w:hanging="585"/>
      </w:pPr>
      <w:rPr>
        <w:rFonts w:hint="default"/>
        <w:b/>
      </w:rPr>
    </w:lvl>
    <w:lvl w:ilvl="1">
      <w:start w:val="1"/>
      <w:numFmt w:val="decimal"/>
      <w:lvlText w:val="%1.%2."/>
      <w:lvlJc w:val="left"/>
      <w:pPr>
        <w:ind w:left="1610" w:hanging="720"/>
      </w:pPr>
      <w:rPr>
        <w:rFonts w:hint="default"/>
        <w:b/>
        <w:color w:val="auto"/>
      </w:rPr>
    </w:lvl>
    <w:lvl w:ilvl="2">
      <w:start w:val="1"/>
      <w:numFmt w:val="lowerLetter"/>
      <w:lvlText w:val="%3)"/>
      <w:lvlJc w:val="left"/>
      <w:pPr>
        <w:ind w:left="2500" w:hanging="720"/>
      </w:pPr>
      <w:rPr>
        <w:rFonts w:ascii="Arial" w:eastAsia="Times New Roman" w:hAnsi="Arial" w:cs="Arial"/>
        <w:b w:val="0"/>
        <w:bCs/>
      </w:rPr>
    </w:lvl>
    <w:lvl w:ilvl="3">
      <w:start w:val="1"/>
      <w:numFmt w:val="decimal"/>
      <w:lvlText w:val="%1.%2.%3.%4."/>
      <w:lvlJc w:val="left"/>
      <w:pPr>
        <w:ind w:left="3750" w:hanging="1080"/>
      </w:pPr>
      <w:rPr>
        <w:rFonts w:hint="default"/>
        <w:b/>
      </w:rPr>
    </w:lvl>
    <w:lvl w:ilvl="4">
      <w:start w:val="1"/>
      <w:numFmt w:val="decimal"/>
      <w:lvlText w:val="%1.%2.%3.%4.%5."/>
      <w:lvlJc w:val="left"/>
      <w:pPr>
        <w:ind w:left="4640" w:hanging="1080"/>
      </w:pPr>
      <w:rPr>
        <w:rFonts w:hint="default"/>
        <w:b/>
      </w:rPr>
    </w:lvl>
    <w:lvl w:ilvl="5">
      <w:start w:val="1"/>
      <w:numFmt w:val="decimal"/>
      <w:lvlText w:val="%1.%2.%3.%4.%5.%6."/>
      <w:lvlJc w:val="left"/>
      <w:pPr>
        <w:ind w:left="5890" w:hanging="1440"/>
      </w:pPr>
      <w:rPr>
        <w:rFonts w:hint="default"/>
        <w:b/>
      </w:rPr>
    </w:lvl>
    <w:lvl w:ilvl="6">
      <w:start w:val="1"/>
      <w:numFmt w:val="decimal"/>
      <w:lvlText w:val="%1.%2.%3.%4.%5.%6.%7."/>
      <w:lvlJc w:val="left"/>
      <w:pPr>
        <w:ind w:left="6780" w:hanging="1440"/>
      </w:pPr>
      <w:rPr>
        <w:rFonts w:hint="default"/>
        <w:b/>
      </w:rPr>
    </w:lvl>
    <w:lvl w:ilvl="7">
      <w:start w:val="1"/>
      <w:numFmt w:val="decimal"/>
      <w:lvlText w:val="%1.%2.%3.%4.%5.%6.%7.%8."/>
      <w:lvlJc w:val="left"/>
      <w:pPr>
        <w:ind w:left="8030" w:hanging="1800"/>
      </w:pPr>
      <w:rPr>
        <w:rFonts w:hint="default"/>
        <w:b/>
      </w:rPr>
    </w:lvl>
    <w:lvl w:ilvl="8">
      <w:start w:val="1"/>
      <w:numFmt w:val="decimal"/>
      <w:lvlText w:val="%1.%2.%3.%4.%5.%6.%7.%8.%9."/>
      <w:lvlJc w:val="left"/>
      <w:pPr>
        <w:ind w:left="9280" w:hanging="2160"/>
      </w:pPr>
      <w:rPr>
        <w:rFonts w:hint="default"/>
        <w:b/>
      </w:rPr>
    </w:lvl>
  </w:abstractNum>
  <w:abstractNum w:abstractNumId="31" w15:restartNumberingAfterBreak="0">
    <w:nsid w:val="73C22C72"/>
    <w:multiLevelType w:val="hybridMultilevel"/>
    <w:tmpl w:val="B5E83810"/>
    <w:lvl w:ilvl="0" w:tplc="0416000F">
      <w:start w:val="1"/>
      <w:numFmt w:val="decimal"/>
      <w:lvlText w:val="%1."/>
      <w:lvlJc w:val="left"/>
      <w:pPr>
        <w:ind w:left="1429" w:hanging="360"/>
      </w:pPr>
      <w:rPr>
        <w:rFonts w:cs="Times New Roman"/>
      </w:rPr>
    </w:lvl>
    <w:lvl w:ilvl="1" w:tplc="04160019" w:tentative="1">
      <w:start w:val="1"/>
      <w:numFmt w:val="lowerLetter"/>
      <w:lvlText w:val="%2."/>
      <w:lvlJc w:val="left"/>
      <w:pPr>
        <w:ind w:left="2149" w:hanging="360"/>
      </w:pPr>
      <w:rPr>
        <w:rFonts w:cs="Times New Roman"/>
      </w:rPr>
    </w:lvl>
    <w:lvl w:ilvl="2" w:tplc="0416001B" w:tentative="1">
      <w:start w:val="1"/>
      <w:numFmt w:val="lowerRoman"/>
      <w:lvlText w:val="%3."/>
      <w:lvlJc w:val="right"/>
      <w:pPr>
        <w:ind w:left="2869" w:hanging="180"/>
      </w:pPr>
      <w:rPr>
        <w:rFonts w:cs="Times New Roman"/>
      </w:rPr>
    </w:lvl>
    <w:lvl w:ilvl="3" w:tplc="0416000F" w:tentative="1">
      <w:start w:val="1"/>
      <w:numFmt w:val="decimal"/>
      <w:lvlText w:val="%4."/>
      <w:lvlJc w:val="left"/>
      <w:pPr>
        <w:ind w:left="3589" w:hanging="360"/>
      </w:pPr>
      <w:rPr>
        <w:rFonts w:cs="Times New Roman"/>
      </w:rPr>
    </w:lvl>
    <w:lvl w:ilvl="4" w:tplc="04160019" w:tentative="1">
      <w:start w:val="1"/>
      <w:numFmt w:val="lowerLetter"/>
      <w:lvlText w:val="%5."/>
      <w:lvlJc w:val="left"/>
      <w:pPr>
        <w:ind w:left="4309" w:hanging="360"/>
      </w:pPr>
      <w:rPr>
        <w:rFonts w:cs="Times New Roman"/>
      </w:rPr>
    </w:lvl>
    <w:lvl w:ilvl="5" w:tplc="0416001B" w:tentative="1">
      <w:start w:val="1"/>
      <w:numFmt w:val="lowerRoman"/>
      <w:lvlText w:val="%6."/>
      <w:lvlJc w:val="right"/>
      <w:pPr>
        <w:ind w:left="5029" w:hanging="180"/>
      </w:pPr>
      <w:rPr>
        <w:rFonts w:cs="Times New Roman"/>
      </w:rPr>
    </w:lvl>
    <w:lvl w:ilvl="6" w:tplc="0416000F" w:tentative="1">
      <w:start w:val="1"/>
      <w:numFmt w:val="decimal"/>
      <w:lvlText w:val="%7."/>
      <w:lvlJc w:val="left"/>
      <w:pPr>
        <w:ind w:left="5749" w:hanging="360"/>
      </w:pPr>
      <w:rPr>
        <w:rFonts w:cs="Times New Roman"/>
      </w:rPr>
    </w:lvl>
    <w:lvl w:ilvl="7" w:tplc="04160019" w:tentative="1">
      <w:start w:val="1"/>
      <w:numFmt w:val="lowerLetter"/>
      <w:lvlText w:val="%8."/>
      <w:lvlJc w:val="left"/>
      <w:pPr>
        <w:ind w:left="6469" w:hanging="360"/>
      </w:pPr>
      <w:rPr>
        <w:rFonts w:cs="Times New Roman"/>
      </w:rPr>
    </w:lvl>
    <w:lvl w:ilvl="8" w:tplc="0416001B" w:tentative="1">
      <w:start w:val="1"/>
      <w:numFmt w:val="lowerRoman"/>
      <w:lvlText w:val="%9."/>
      <w:lvlJc w:val="right"/>
      <w:pPr>
        <w:ind w:left="7189" w:hanging="180"/>
      </w:pPr>
      <w:rPr>
        <w:rFonts w:cs="Times New Roman"/>
      </w:rPr>
    </w:lvl>
  </w:abstractNum>
  <w:abstractNum w:abstractNumId="32" w15:restartNumberingAfterBreak="0">
    <w:nsid w:val="75F2176F"/>
    <w:multiLevelType w:val="hybridMultilevel"/>
    <w:tmpl w:val="70CE1E3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3" w15:restartNumberingAfterBreak="0">
    <w:nsid w:val="7868754B"/>
    <w:multiLevelType w:val="multilevel"/>
    <w:tmpl w:val="B6E63966"/>
    <w:lvl w:ilvl="0">
      <w:start w:val="1"/>
      <w:numFmt w:val="decimal"/>
      <w:pStyle w:val="1Clusula"/>
      <w:lvlText w:val="%1."/>
      <w:lvlJc w:val="left"/>
      <w:pPr>
        <w:ind w:left="360" w:hanging="360"/>
      </w:pPr>
    </w:lvl>
    <w:lvl w:ilvl="1">
      <w:start w:val="1"/>
      <w:numFmt w:val="decimal"/>
      <w:pStyle w:val="11Textoclusula"/>
      <w:lvlText w:val="%1.%2."/>
      <w:lvlJc w:val="left"/>
      <w:pPr>
        <w:ind w:left="4685" w:hanging="432"/>
      </w:pPr>
      <w:rPr>
        <w:rFonts w:ascii="Arial" w:hAnsi="Arial" w:cs="Arial" w:hint="default"/>
        <w:b w:val="0"/>
        <w:bCs/>
        <w:strike w:val="0"/>
        <w:color w:val="auto"/>
      </w:rPr>
    </w:lvl>
    <w:lvl w:ilvl="2">
      <w:start w:val="1"/>
      <w:numFmt w:val="decimal"/>
      <w:pStyle w:val="111Textoclusula"/>
      <w:lvlText w:val="%1.%2.%3."/>
      <w:lvlJc w:val="left"/>
      <w:pPr>
        <w:ind w:left="1224" w:hanging="504"/>
      </w:pPr>
      <w:rPr>
        <w:rFonts w:ascii="Arial"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F756F6"/>
    <w:multiLevelType w:val="multilevel"/>
    <w:tmpl w:val="4F62FB6E"/>
    <w:lvl w:ilvl="0">
      <w:start w:val="1"/>
      <w:numFmt w:val="upperRoman"/>
      <w:lvlText w:val="%1."/>
      <w:lvlJc w:val="left"/>
      <w:pPr>
        <w:ind w:left="1428" w:hanging="360"/>
      </w:pPr>
      <w:rPr>
        <w:rFonts w:cs="Times New Roman" w:hint="default"/>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35" w15:restartNumberingAfterBreak="0">
    <w:nsid w:val="7F1B7507"/>
    <w:multiLevelType w:val="hybridMultilevel"/>
    <w:tmpl w:val="796A659C"/>
    <w:lvl w:ilvl="0" w:tplc="4EB4A174">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9856231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0959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58940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1692886">
    <w:abstractNumId w:val="7"/>
  </w:num>
  <w:num w:numId="5" w16cid:durableId="774833617">
    <w:abstractNumId w:val="6"/>
  </w:num>
  <w:num w:numId="6" w16cid:durableId="1821262350">
    <w:abstractNumId w:val="14"/>
  </w:num>
  <w:num w:numId="7" w16cid:durableId="1496650009">
    <w:abstractNumId w:val="29"/>
  </w:num>
  <w:num w:numId="8" w16cid:durableId="1873615419">
    <w:abstractNumId w:val="8"/>
  </w:num>
  <w:num w:numId="9" w16cid:durableId="1680741248">
    <w:abstractNumId w:val="25"/>
  </w:num>
  <w:num w:numId="10" w16cid:durableId="1193766598">
    <w:abstractNumId w:val="31"/>
  </w:num>
  <w:num w:numId="11" w16cid:durableId="926957256">
    <w:abstractNumId w:val="3"/>
  </w:num>
  <w:num w:numId="12" w16cid:durableId="822043755">
    <w:abstractNumId w:val="2"/>
  </w:num>
  <w:num w:numId="13" w16cid:durableId="861866389">
    <w:abstractNumId w:val="34"/>
  </w:num>
  <w:num w:numId="14" w16cid:durableId="760417620">
    <w:abstractNumId w:val="5"/>
  </w:num>
  <w:num w:numId="15" w16cid:durableId="305361470">
    <w:abstractNumId w:val="26"/>
  </w:num>
  <w:num w:numId="16" w16cid:durableId="897976925">
    <w:abstractNumId w:val="4"/>
  </w:num>
  <w:num w:numId="17" w16cid:durableId="1510214440">
    <w:abstractNumId w:val="22"/>
  </w:num>
  <w:num w:numId="18" w16cid:durableId="239993551">
    <w:abstractNumId w:val="28"/>
  </w:num>
  <w:num w:numId="19" w16cid:durableId="181825001">
    <w:abstractNumId w:val="9"/>
  </w:num>
  <w:num w:numId="20" w16cid:durableId="2023048220">
    <w:abstractNumId w:val="27"/>
  </w:num>
  <w:num w:numId="21" w16cid:durableId="124589907">
    <w:abstractNumId w:val="10"/>
  </w:num>
  <w:num w:numId="22" w16cid:durableId="1688747894">
    <w:abstractNumId w:val="11"/>
  </w:num>
  <w:num w:numId="23" w16cid:durableId="1091319637">
    <w:abstractNumId w:val="12"/>
  </w:num>
  <w:num w:numId="24" w16cid:durableId="1773549589">
    <w:abstractNumId w:val="24"/>
  </w:num>
  <w:num w:numId="25" w16cid:durableId="1888489691">
    <w:abstractNumId w:val="0"/>
  </w:num>
  <w:num w:numId="26" w16cid:durableId="843323096">
    <w:abstractNumId w:val="1"/>
  </w:num>
  <w:num w:numId="27" w16cid:durableId="1795781834">
    <w:abstractNumId w:val="18"/>
  </w:num>
  <w:num w:numId="28" w16cid:durableId="2053571509">
    <w:abstractNumId w:val="32"/>
  </w:num>
  <w:num w:numId="29" w16cid:durableId="1257247164">
    <w:abstractNumId w:val="17"/>
  </w:num>
  <w:num w:numId="30" w16cid:durableId="1007634999">
    <w:abstractNumId w:val="13"/>
  </w:num>
  <w:num w:numId="31" w16cid:durableId="620233296">
    <w:abstractNumId w:val="35"/>
  </w:num>
  <w:num w:numId="32" w16cid:durableId="1983268383">
    <w:abstractNumId w:val="15"/>
  </w:num>
  <w:num w:numId="33" w16cid:durableId="1609001317">
    <w:abstractNumId w:val="23"/>
  </w:num>
  <w:num w:numId="34" w16cid:durableId="475220416">
    <w:abstractNumId w:val="30"/>
  </w:num>
  <w:num w:numId="35" w16cid:durableId="2068414254">
    <w:abstractNumId w:val="33"/>
  </w:num>
  <w:num w:numId="36" w16cid:durableId="1175339866">
    <w:abstractNumId w:val="19"/>
  </w:num>
  <w:num w:numId="37" w16cid:durableId="199401720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a Mendonça Costa de Assis">
    <w15:presenceInfo w15:providerId="AD" w15:userId="S::marina.assis@agevap.org.br::2bfc6bf4-cdad-4f10-a69d-60fb56384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1EC"/>
    <w:rsid w:val="00002DAE"/>
    <w:rsid w:val="00006EC8"/>
    <w:rsid w:val="00010A45"/>
    <w:rsid w:val="00013AD2"/>
    <w:rsid w:val="000143DE"/>
    <w:rsid w:val="00015222"/>
    <w:rsid w:val="00015AC4"/>
    <w:rsid w:val="00015CC9"/>
    <w:rsid w:val="000164C6"/>
    <w:rsid w:val="00020135"/>
    <w:rsid w:val="00031CB9"/>
    <w:rsid w:val="000358EF"/>
    <w:rsid w:val="00035926"/>
    <w:rsid w:val="00036686"/>
    <w:rsid w:val="00037F5D"/>
    <w:rsid w:val="00041D8D"/>
    <w:rsid w:val="0004242B"/>
    <w:rsid w:val="000506F9"/>
    <w:rsid w:val="000536BA"/>
    <w:rsid w:val="00054F26"/>
    <w:rsid w:val="00055B33"/>
    <w:rsid w:val="00057249"/>
    <w:rsid w:val="0005770A"/>
    <w:rsid w:val="0006056D"/>
    <w:rsid w:val="00061026"/>
    <w:rsid w:val="0006149E"/>
    <w:rsid w:val="00064BF6"/>
    <w:rsid w:val="00067403"/>
    <w:rsid w:val="000702CE"/>
    <w:rsid w:val="000739FF"/>
    <w:rsid w:val="00076B1E"/>
    <w:rsid w:val="00077FF2"/>
    <w:rsid w:val="00083881"/>
    <w:rsid w:val="0009128A"/>
    <w:rsid w:val="00094A5A"/>
    <w:rsid w:val="000A1DAD"/>
    <w:rsid w:val="000A3A7E"/>
    <w:rsid w:val="000A6575"/>
    <w:rsid w:val="000B037D"/>
    <w:rsid w:val="000C0CEE"/>
    <w:rsid w:val="000C0E3D"/>
    <w:rsid w:val="000C2A46"/>
    <w:rsid w:val="000D30AF"/>
    <w:rsid w:val="000F08B4"/>
    <w:rsid w:val="000F22B6"/>
    <w:rsid w:val="000F2C48"/>
    <w:rsid w:val="000F4902"/>
    <w:rsid w:val="000F6AEF"/>
    <w:rsid w:val="00105790"/>
    <w:rsid w:val="0011622E"/>
    <w:rsid w:val="0011629D"/>
    <w:rsid w:val="00116464"/>
    <w:rsid w:val="00116A15"/>
    <w:rsid w:val="00122280"/>
    <w:rsid w:val="001307C5"/>
    <w:rsid w:val="0013294C"/>
    <w:rsid w:val="001344CE"/>
    <w:rsid w:val="00134F62"/>
    <w:rsid w:val="00136014"/>
    <w:rsid w:val="00137C2A"/>
    <w:rsid w:val="00144635"/>
    <w:rsid w:val="00144F62"/>
    <w:rsid w:val="00146A1F"/>
    <w:rsid w:val="001561EC"/>
    <w:rsid w:val="001610A9"/>
    <w:rsid w:val="00161E63"/>
    <w:rsid w:val="00163C0E"/>
    <w:rsid w:val="00163C65"/>
    <w:rsid w:val="00165968"/>
    <w:rsid w:val="0016635E"/>
    <w:rsid w:val="001713B4"/>
    <w:rsid w:val="00172493"/>
    <w:rsid w:val="001731B0"/>
    <w:rsid w:val="00175F94"/>
    <w:rsid w:val="00180D52"/>
    <w:rsid w:val="00197FF7"/>
    <w:rsid w:val="001A0D1D"/>
    <w:rsid w:val="001A23E2"/>
    <w:rsid w:val="001A24A2"/>
    <w:rsid w:val="001A280F"/>
    <w:rsid w:val="001A3CD8"/>
    <w:rsid w:val="001A4F54"/>
    <w:rsid w:val="001A60B8"/>
    <w:rsid w:val="001B0DDB"/>
    <w:rsid w:val="001B6A32"/>
    <w:rsid w:val="001C05A4"/>
    <w:rsid w:val="001C0D68"/>
    <w:rsid w:val="001C1109"/>
    <w:rsid w:val="001C55D8"/>
    <w:rsid w:val="001D05F9"/>
    <w:rsid w:val="001D1390"/>
    <w:rsid w:val="001D21D9"/>
    <w:rsid w:val="001D328F"/>
    <w:rsid w:val="001E2CDB"/>
    <w:rsid w:val="001E78BF"/>
    <w:rsid w:val="001F4D76"/>
    <w:rsid w:val="001F6217"/>
    <w:rsid w:val="001F6900"/>
    <w:rsid w:val="00206C67"/>
    <w:rsid w:val="002117DB"/>
    <w:rsid w:val="00212EAF"/>
    <w:rsid w:val="00215A85"/>
    <w:rsid w:val="00221766"/>
    <w:rsid w:val="0022177B"/>
    <w:rsid w:val="00223A8B"/>
    <w:rsid w:val="0022435E"/>
    <w:rsid w:val="00224D28"/>
    <w:rsid w:val="00225589"/>
    <w:rsid w:val="00225743"/>
    <w:rsid w:val="00225E7B"/>
    <w:rsid w:val="002320AD"/>
    <w:rsid w:val="002336D4"/>
    <w:rsid w:val="00233EB8"/>
    <w:rsid w:val="00235484"/>
    <w:rsid w:val="00236FE3"/>
    <w:rsid w:val="00240E9F"/>
    <w:rsid w:val="002412C5"/>
    <w:rsid w:val="00241B22"/>
    <w:rsid w:val="002420ED"/>
    <w:rsid w:val="002565F8"/>
    <w:rsid w:val="00256753"/>
    <w:rsid w:val="0025735E"/>
    <w:rsid w:val="00261AD9"/>
    <w:rsid w:val="00262C9D"/>
    <w:rsid w:val="00263D60"/>
    <w:rsid w:val="00266DDE"/>
    <w:rsid w:val="00267F99"/>
    <w:rsid w:val="00271D71"/>
    <w:rsid w:val="002743DF"/>
    <w:rsid w:val="00275231"/>
    <w:rsid w:val="002773F2"/>
    <w:rsid w:val="00282632"/>
    <w:rsid w:val="002840CB"/>
    <w:rsid w:val="002848D8"/>
    <w:rsid w:val="002853AA"/>
    <w:rsid w:val="002875E2"/>
    <w:rsid w:val="002A1558"/>
    <w:rsid w:val="002A2E0A"/>
    <w:rsid w:val="002A3249"/>
    <w:rsid w:val="002A429C"/>
    <w:rsid w:val="002A6CE4"/>
    <w:rsid w:val="002B3960"/>
    <w:rsid w:val="002B4408"/>
    <w:rsid w:val="002C4E45"/>
    <w:rsid w:val="002C5721"/>
    <w:rsid w:val="002C620A"/>
    <w:rsid w:val="002C7F79"/>
    <w:rsid w:val="002D1CFF"/>
    <w:rsid w:val="002D7223"/>
    <w:rsid w:val="002D7DED"/>
    <w:rsid w:val="002E1108"/>
    <w:rsid w:val="002E4D4A"/>
    <w:rsid w:val="002E7C2F"/>
    <w:rsid w:val="002E7E28"/>
    <w:rsid w:val="002F2183"/>
    <w:rsid w:val="002F5C72"/>
    <w:rsid w:val="002F6144"/>
    <w:rsid w:val="00303AB7"/>
    <w:rsid w:val="00303C63"/>
    <w:rsid w:val="003073A2"/>
    <w:rsid w:val="00312333"/>
    <w:rsid w:val="00313CB3"/>
    <w:rsid w:val="00315EEC"/>
    <w:rsid w:val="00316F1D"/>
    <w:rsid w:val="00317244"/>
    <w:rsid w:val="00320784"/>
    <w:rsid w:val="00334FC9"/>
    <w:rsid w:val="00337A2E"/>
    <w:rsid w:val="00337CD3"/>
    <w:rsid w:val="0034402D"/>
    <w:rsid w:val="003519B0"/>
    <w:rsid w:val="00354887"/>
    <w:rsid w:val="00354AB0"/>
    <w:rsid w:val="0035552C"/>
    <w:rsid w:val="0035743F"/>
    <w:rsid w:val="003578F2"/>
    <w:rsid w:val="00362358"/>
    <w:rsid w:val="00366FB8"/>
    <w:rsid w:val="00367A89"/>
    <w:rsid w:val="0037426E"/>
    <w:rsid w:val="0037505D"/>
    <w:rsid w:val="003764FB"/>
    <w:rsid w:val="0038267D"/>
    <w:rsid w:val="003932E2"/>
    <w:rsid w:val="00393391"/>
    <w:rsid w:val="003A2F43"/>
    <w:rsid w:val="003A424A"/>
    <w:rsid w:val="003A6BF5"/>
    <w:rsid w:val="003B154B"/>
    <w:rsid w:val="003B33E8"/>
    <w:rsid w:val="003B3770"/>
    <w:rsid w:val="003B7F72"/>
    <w:rsid w:val="003C0CB8"/>
    <w:rsid w:val="003C1545"/>
    <w:rsid w:val="003C3418"/>
    <w:rsid w:val="003C387E"/>
    <w:rsid w:val="003C426D"/>
    <w:rsid w:val="003C4C0C"/>
    <w:rsid w:val="003D3CB9"/>
    <w:rsid w:val="003D496B"/>
    <w:rsid w:val="003E4E1A"/>
    <w:rsid w:val="003E7F53"/>
    <w:rsid w:val="003F23BA"/>
    <w:rsid w:val="003F2A42"/>
    <w:rsid w:val="003F6AB8"/>
    <w:rsid w:val="00412423"/>
    <w:rsid w:val="004142DA"/>
    <w:rsid w:val="00414C9E"/>
    <w:rsid w:val="004172D4"/>
    <w:rsid w:val="00420015"/>
    <w:rsid w:val="0042068B"/>
    <w:rsid w:val="00425D7B"/>
    <w:rsid w:val="004260B6"/>
    <w:rsid w:val="0042650E"/>
    <w:rsid w:val="00426F07"/>
    <w:rsid w:val="00427434"/>
    <w:rsid w:val="00434E19"/>
    <w:rsid w:val="00436D4F"/>
    <w:rsid w:val="0044471F"/>
    <w:rsid w:val="00446641"/>
    <w:rsid w:val="004558E2"/>
    <w:rsid w:val="004559A3"/>
    <w:rsid w:val="0045798D"/>
    <w:rsid w:val="004626DD"/>
    <w:rsid w:val="0046331C"/>
    <w:rsid w:val="00473A76"/>
    <w:rsid w:val="004818E3"/>
    <w:rsid w:val="00481E03"/>
    <w:rsid w:val="004906E2"/>
    <w:rsid w:val="004922EC"/>
    <w:rsid w:val="00495C5D"/>
    <w:rsid w:val="0049787B"/>
    <w:rsid w:val="004A0299"/>
    <w:rsid w:val="004A0515"/>
    <w:rsid w:val="004A145E"/>
    <w:rsid w:val="004A2B4E"/>
    <w:rsid w:val="004A391C"/>
    <w:rsid w:val="004A5629"/>
    <w:rsid w:val="004B297C"/>
    <w:rsid w:val="004B33B0"/>
    <w:rsid w:val="004B6138"/>
    <w:rsid w:val="004B6981"/>
    <w:rsid w:val="004C3BE0"/>
    <w:rsid w:val="004C609F"/>
    <w:rsid w:val="004C6831"/>
    <w:rsid w:val="004C7933"/>
    <w:rsid w:val="004D4D10"/>
    <w:rsid w:val="004E0EEA"/>
    <w:rsid w:val="004E5FC4"/>
    <w:rsid w:val="004F20B6"/>
    <w:rsid w:val="004F2C8D"/>
    <w:rsid w:val="004F307B"/>
    <w:rsid w:val="004F4FA8"/>
    <w:rsid w:val="00500D46"/>
    <w:rsid w:val="00505EE1"/>
    <w:rsid w:val="005060CB"/>
    <w:rsid w:val="005116FC"/>
    <w:rsid w:val="00512659"/>
    <w:rsid w:val="0051506F"/>
    <w:rsid w:val="005200D1"/>
    <w:rsid w:val="00523C47"/>
    <w:rsid w:val="00526F6C"/>
    <w:rsid w:val="00527903"/>
    <w:rsid w:val="00533954"/>
    <w:rsid w:val="005351AF"/>
    <w:rsid w:val="00536796"/>
    <w:rsid w:val="00537349"/>
    <w:rsid w:val="00540454"/>
    <w:rsid w:val="0054428C"/>
    <w:rsid w:val="005477BD"/>
    <w:rsid w:val="00547BFC"/>
    <w:rsid w:val="005527B4"/>
    <w:rsid w:val="005531EF"/>
    <w:rsid w:val="005554D3"/>
    <w:rsid w:val="00555E36"/>
    <w:rsid w:val="00563740"/>
    <w:rsid w:val="0056713D"/>
    <w:rsid w:val="00575F3B"/>
    <w:rsid w:val="00577C33"/>
    <w:rsid w:val="00580DD6"/>
    <w:rsid w:val="00584036"/>
    <w:rsid w:val="00584F9E"/>
    <w:rsid w:val="00587326"/>
    <w:rsid w:val="005918D0"/>
    <w:rsid w:val="00592667"/>
    <w:rsid w:val="00596D37"/>
    <w:rsid w:val="005A3883"/>
    <w:rsid w:val="005C5168"/>
    <w:rsid w:val="005C7FCD"/>
    <w:rsid w:val="005D235C"/>
    <w:rsid w:val="005D65D2"/>
    <w:rsid w:val="005E0FDF"/>
    <w:rsid w:val="005E390F"/>
    <w:rsid w:val="005E545F"/>
    <w:rsid w:val="005E6A19"/>
    <w:rsid w:val="005F049F"/>
    <w:rsid w:val="005F0934"/>
    <w:rsid w:val="005F0B04"/>
    <w:rsid w:val="005F314D"/>
    <w:rsid w:val="00605668"/>
    <w:rsid w:val="006058F8"/>
    <w:rsid w:val="00606EEA"/>
    <w:rsid w:val="006137A9"/>
    <w:rsid w:val="006161DC"/>
    <w:rsid w:val="006162A0"/>
    <w:rsid w:val="006164CA"/>
    <w:rsid w:val="006202A5"/>
    <w:rsid w:val="006208CA"/>
    <w:rsid w:val="0062143A"/>
    <w:rsid w:val="006218C1"/>
    <w:rsid w:val="0062217F"/>
    <w:rsid w:val="00623E1F"/>
    <w:rsid w:val="00630813"/>
    <w:rsid w:val="00634A07"/>
    <w:rsid w:val="00636E8A"/>
    <w:rsid w:val="00637C75"/>
    <w:rsid w:val="00640F48"/>
    <w:rsid w:val="00642112"/>
    <w:rsid w:val="00642661"/>
    <w:rsid w:val="00643512"/>
    <w:rsid w:val="0064432E"/>
    <w:rsid w:val="0064564A"/>
    <w:rsid w:val="00645B2F"/>
    <w:rsid w:val="006625BB"/>
    <w:rsid w:val="00663716"/>
    <w:rsid w:val="00665CF9"/>
    <w:rsid w:val="00672E4B"/>
    <w:rsid w:val="00676C4A"/>
    <w:rsid w:val="006813E5"/>
    <w:rsid w:val="006828F9"/>
    <w:rsid w:val="00685C7F"/>
    <w:rsid w:val="006911A8"/>
    <w:rsid w:val="0069126F"/>
    <w:rsid w:val="006914A6"/>
    <w:rsid w:val="00692210"/>
    <w:rsid w:val="006A2457"/>
    <w:rsid w:val="006B0B5B"/>
    <w:rsid w:val="006B30ED"/>
    <w:rsid w:val="006B4A8F"/>
    <w:rsid w:val="006C3619"/>
    <w:rsid w:val="006C6996"/>
    <w:rsid w:val="006D1A3E"/>
    <w:rsid w:val="006D53A1"/>
    <w:rsid w:val="006D5537"/>
    <w:rsid w:val="006E2700"/>
    <w:rsid w:val="006E7F1E"/>
    <w:rsid w:val="006E7F31"/>
    <w:rsid w:val="007015AA"/>
    <w:rsid w:val="00702C57"/>
    <w:rsid w:val="00710711"/>
    <w:rsid w:val="00714358"/>
    <w:rsid w:val="00714578"/>
    <w:rsid w:val="0071755D"/>
    <w:rsid w:val="0072325D"/>
    <w:rsid w:val="00725311"/>
    <w:rsid w:val="0072701E"/>
    <w:rsid w:val="007329CA"/>
    <w:rsid w:val="00743F87"/>
    <w:rsid w:val="00746F38"/>
    <w:rsid w:val="00747EAA"/>
    <w:rsid w:val="00750BA1"/>
    <w:rsid w:val="00756785"/>
    <w:rsid w:val="00757B98"/>
    <w:rsid w:val="00761B9A"/>
    <w:rsid w:val="00766147"/>
    <w:rsid w:val="00766796"/>
    <w:rsid w:val="00770AA6"/>
    <w:rsid w:val="0077294E"/>
    <w:rsid w:val="00777545"/>
    <w:rsid w:val="007817BF"/>
    <w:rsid w:val="00781B02"/>
    <w:rsid w:val="00790D32"/>
    <w:rsid w:val="00793953"/>
    <w:rsid w:val="007963B0"/>
    <w:rsid w:val="00796CD7"/>
    <w:rsid w:val="00796FB5"/>
    <w:rsid w:val="007B281E"/>
    <w:rsid w:val="007B35FC"/>
    <w:rsid w:val="007B42EC"/>
    <w:rsid w:val="007B57DA"/>
    <w:rsid w:val="007B5E58"/>
    <w:rsid w:val="007C19BE"/>
    <w:rsid w:val="007C78F6"/>
    <w:rsid w:val="007D7E31"/>
    <w:rsid w:val="007D7FC8"/>
    <w:rsid w:val="007E1278"/>
    <w:rsid w:val="007E1AA5"/>
    <w:rsid w:val="007E2234"/>
    <w:rsid w:val="007E4BFC"/>
    <w:rsid w:val="007F5AE4"/>
    <w:rsid w:val="00800D01"/>
    <w:rsid w:val="008029F9"/>
    <w:rsid w:val="00806492"/>
    <w:rsid w:val="008069DB"/>
    <w:rsid w:val="00810690"/>
    <w:rsid w:val="00810727"/>
    <w:rsid w:val="00814AC4"/>
    <w:rsid w:val="00814B12"/>
    <w:rsid w:val="008207FF"/>
    <w:rsid w:val="0082305E"/>
    <w:rsid w:val="00823C75"/>
    <w:rsid w:val="00832679"/>
    <w:rsid w:val="0083505F"/>
    <w:rsid w:val="00843233"/>
    <w:rsid w:val="00843ECB"/>
    <w:rsid w:val="00845E7B"/>
    <w:rsid w:val="0085040E"/>
    <w:rsid w:val="00853564"/>
    <w:rsid w:val="00853757"/>
    <w:rsid w:val="00853AAD"/>
    <w:rsid w:val="008636A0"/>
    <w:rsid w:val="0086371C"/>
    <w:rsid w:val="00863D93"/>
    <w:rsid w:val="00866C85"/>
    <w:rsid w:val="00871234"/>
    <w:rsid w:val="00877F3E"/>
    <w:rsid w:val="00880C18"/>
    <w:rsid w:val="00880DE1"/>
    <w:rsid w:val="00880DE2"/>
    <w:rsid w:val="008816E7"/>
    <w:rsid w:val="00885DBB"/>
    <w:rsid w:val="00892893"/>
    <w:rsid w:val="008A1085"/>
    <w:rsid w:val="008A7D33"/>
    <w:rsid w:val="008B144F"/>
    <w:rsid w:val="008B1F9B"/>
    <w:rsid w:val="008B3041"/>
    <w:rsid w:val="008C01D8"/>
    <w:rsid w:val="008C0646"/>
    <w:rsid w:val="008C0E13"/>
    <w:rsid w:val="008D1B08"/>
    <w:rsid w:val="008D42D8"/>
    <w:rsid w:val="008D4BD3"/>
    <w:rsid w:val="008D4DE4"/>
    <w:rsid w:val="008D5E85"/>
    <w:rsid w:val="008D608F"/>
    <w:rsid w:val="008D658E"/>
    <w:rsid w:val="008E3F58"/>
    <w:rsid w:val="008E5ED2"/>
    <w:rsid w:val="008F00AC"/>
    <w:rsid w:val="008F054D"/>
    <w:rsid w:val="009025E4"/>
    <w:rsid w:val="00904D4C"/>
    <w:rsid w:val="00917909"/>
    <w:rsid w:val="0092014A"/>
    <w:rsid w:val="00921964"/>
    <w:rsid w:val="00925C22"/>
    <w:rsid w:val="009263A1"/>
    <w:rsid w:val="009323DD"/>
    <w:rsid w:val="009329B4"/>
    <w:rsid w:val="009421CE"/>
    <w:rsid w:val="00942580"/>
    <w:rsid w:val="00947EB0"/>
    <w:rsid w:val="00952B84"/>
    <w:rsid w:val="00957CD1"/>
    <w:rsid w:val="0096728D"/>
    <w:rsid w:val="0097644D"/>
    <w:rsid w:val="009805BE"/>
    <w:rsid w:val="009805D8"/>
    <w:rsid w:val="00981FD5"/>
    <w:rsid w:val="00982446"/>
    <w:rsid w:val="00985AA7"/>
    <w:rsid w:val="00992A7E"/>
    <w:rsid w:val="00994055"/>
    <w:rsid w:val="009A104A"/>
    <w:rsid w:val="009A21A5"/>
    <w:rsid w:val="009A5F90"/>
    <w:rsid w:val="009B26F4"/>
    <w:rsid w:val="009B2DC0"/>
    <w:rsid w:val="009C001E"/>
    <w:rsid w:val="009C2592"/>
    <w:rsid w:val="009C59E9"/>
    <w:rsid w:val="009D1934"/>
    <w:rsid w:val="009D7DD8"/>
    <w:rsid w:val="009F123A"/>
    <w:rsid w:val="009F3480"/>
    <w:rsid w:val="009F3544"/>
    <w:rsid w:val="009F3B2E"/>
    <w:rsid w:val="009F5051"/>
    <w:rsid w:val="00A02288"/>
    <w:rsid w:val="00A02FA4"/>
    <w:rsid w:val="00A0738D"/>
    <w:rsid w:val="00A16932"/>
    <w:rsid w:val="00A17BED"/>
    <w:rsid w:val="00A26429"/>
    <w:rsid w:val="00A26E7B"/>
    <w:rsid w:val="00A3025E"/>
    <w:rsid w:val="00A31543"/>
    <w:rsid w:val="00A34709"/>
    <w:rsid w:val="00A4092E"/>
    <w:rsid w:val="00A40937"/>
    <w:rsid w:val="00A441B6"/>
    <w:rsid w:val="00A479FE"/>
    <w:rsid w:val="00A52922"/>
    <w:rsid w:val="00A5574E"/>
    <w:rsid w:val="00A651F7"/>
    <w:rsid w:val="00A65482"/>
    <w:rsid w:val="00A66FE9"/>
    <w:rsid w:val="00A70AA3"/>
    <w:rsid w:val="00A71DF3"/>
    <w:rsid w:val="00A720C4"/>
    <w:rsid w:val="00A80550"/>
    <w:rsid w:val="00A829E0"/>
    <w:rsid w:val="00A83598"/>
    <w:rsid w:val="00A83932"/>
    <w:rsid w:val="00A83E71"/>
    <w:rsid w:val="00A84B42"/>
    <w:rsid w:val="00A91CEC"/>
    <w:rsid w:val="00AA69D5"/>
    <w:rsid w:val="00AB0C0A"/>
    <w:rsid w:val="00AB7156"/>
    <w:rsid w:val="00AC06F6"/>
    <w:rsid w:val="00AC4168"/>
    <w:rsid w:val="00AC5294"/>
    <w:rsid w:val="00AD111D"/>
    <w:rsid w:val="00AD3BF8"/>
    <w:rsid w:val="00AD5EEE"/>
    <w:rsid w:val="00AD660E"/>
    <w:rsid w:val="00AD6DBE"/>
    <w:rsid w:val="00AE0170"/>
    <w:rsid w:val="00AE5401"/>
    <w:rsid w:val="00AE5B2E"/>
    <w:rsid w:val="00AF3611"/>
    <w:rsid w:val="00B00D2A"/>
    <w:rsid w:val="00B0268A"/>
    <w:rsid w:val="00B0483A"/>
    <w:rsid w:val="00B07691"/>
    <w:rsid w:val="00B1034F"/>
    <w:rsid w:val="00B118AF"/>
    <w:rsid w:val="00B17BF4"/>
    <w:rsid w:val="00B20F9A"/>
    <w:rsid w:val="00B26E10"/>
    <w:rsid w:val="00B3017D"/>
    <w:rsid w:val="00B30596"/>
    <w:rsid w:val="00B3203B"/>
    <w:rsid w:val="00B34843"/>
    <w:rsid w:val="00B36A91"/>
    <w:rsid w:val="00B373B6"/>
    <w:rsid w:val="00B46884"/>
    <w:rsid w:val="00B52599"/>
    <w:rsid w:val="00B566F8"/>
    <w:rsid w:val="00B60BFA"/>
    <w:rsid w:val="00B61561"/>
    <w:rsid w:val="00B624F3"/>
    <w:rsid w:val="00B63EE7"/>
    <w:rsid w:val="00B650E3"/>
    <w:rsid w:val="00B6512A"/>
    <w:rsid w:val="00B70F09"/>
    <w:rsid w:val="00B712A5"/>
    <w:rsid w:val="00B820D1"/>
    <w:rsid w:val="00B84AA7"/>
    <w:rsid w:val="00B863F6"/>
    <w:rsid w:val="00B86474"/>
    <w:rsid w:val="00B9573C"/>
    <w:rsid w:val="00B95838"/>
    <w:rsid w:val="00B95E11"/>
    <w:rsid w:val="00B97520"/>
    <w:rsid w:val="00BA0C3A"/>
    <w:rsid w:val="00BA4084"/>
    <w:rsid w:val="00BA54DE"/>
    <w:rsid w:val="00BA5812"/>
    <w:rsid w:val="00BB39E8"/>
    <w:rsid w:val="00BB400A"/>
    <w:rsid w:val="00BB4333"/>
    <w:rsid w:val="00BB5D21"/>
    <w:rsid w:val="00BB66B3"/>
    <w:rsid w:val="00BC5F2C"/>
    <w:rsid w:val="00BC7851"/>
    <w:rsid w:val="00BC7B46"/>
    <w:rsid w:val="00BD00AF"/>
    <w:rsid w:val="00BD4552"/>
    <w:rsid w:val="00BD7618"/>
    <w:rsid w:val="00BE55BB"/>
    <w:rsid w:val="00BF0433"/>
    <w:rsid w:val="00BF572F"/>
    <w:rsid w:val="00BF70EB"/>
    <w:rsid w:val="00BF7FAF"/>
    <w:rsid w:val="00C0209E"/>
    <w:rsid w:val="00C024A9"/>
    <w:rsid w:val="00C109D9"/>
    <w:rsid w:val="00C12089"/>
    <w:rsid w:val="00C17C14"/>
    <w:rsid w:val="00C20C2A"/>
    <w:rsid w:val="00C222E6"/>
    <w:rsid w:val="00C2750B"/>
    <w:rsid w:val="00C3067A"/>
    <w:rsid w:val="00C3117A"/>
    <w:rsid w:val="00C32D94"/>
    <w:rsid w:val="00C34F88"/>
    <w:rsid w:val="00C35422"/>
    <w:rsid w:val="00C35F79"/>
    <w:rsid w:val="00C369FC"/>
    <w:rsid w:val="00C43DBC"/>
    <w:rsid w:val="00C635A4"/>
    <w:rsid w:val="00C659E9"/>
    <w:rsid w:val="00C74F8C"/>
    <w:rsid w:val="00C74FF8"/>
    <w:rsid w:val="00C76853"/>
    <w:rsid w:val="00C76EDF"/>
    <w:rsid w:val="00C77625"/>
    <w:rsid w:val="00C812A5"/>
    <w:rsid w:val="00C817E8"/>
    <w:rsid w:val="00C852A9"/>
    <w:rsid w:val="00C94451"/>
    <w:rsid w:val="00C96111"/>
    <w:rsid w:val="00C97809"/>
    <w:rsid w:val="00CA7DB4"/>
    <w:rsid w:val="00CB1BD9"/>
    <w:rsid w:val="00CC0DC4"/>
    <w:rsid w:val="00CC14DD"/>
    <w:rsid w:val="00CC1520"/>
    <w:rsid w:val="00CC1894"/>
    <w:rsid w:val="00CC58A5"/>
    <w:rsid w:val="00CC6258"/>
    <w:rsid w:val="00CD3A39"/>
    <w:rsid w:val="00CD4363"/>
    <w:rsid w:val="00CD7BBA"/>
    <w:rsid w:val="00CE1491"/>
    <w:rsid w:val="00CE4BD7"/>
    <w:rsid w:val="00CE4D52"/>
    <w:rsid w:val="00CF0E0E"/>
    <w:rsid w:val="00CF2280"/>
    <w:rsid w:val="00CF5FED"/>
    <w:rsid w:val="00CF6F84"/>
    <w:rsid w:val="00D11AEA"/>
    <w:rsid w:val="00D21886"/>
    <w:rsid w:val="00D31F7B"/>
    <w:rsid w:val="00D347E9"/>
    <w:rsid w:val="00D37E42"/>
    <w:rsid w:val="00D41775"/>
    <w:rsid w:val="00D42A9E"/>
    <w:rsid w:val="00D43826"/>
    <w:rsid w:val="00D47C15"/>
    <w:rsid w:val="00D51AD4"/>
    <w:rsid w:val="00D53F47"/>
    <w:rsid w:val="00D561BA"/>
    <w:rsid w:val="00D56A4F"/>
    <w:rsid w:val="00D62029"/>
    <w:rsid w:val="00D63FF5"/>
    <w:rsid w:val="00D641D9"/>
    <w:rsid w:val="00D6434C"/>
    <w:rsid w:val="00D648FD"/>
    <w:rsid w:val="00D67252"/>
    <w:rsid w:val="00D775D2"/>
    <w:rsid w:val="00D8146A"/>
    <w:rsid w:val="00D859E7"/>
    <w:rsid w:val="00D8613E"/>
    <w:rsid w:val="00D90359"/>
    <w:rsid w:val="00D905C0"/>
    <w:rsid w:val="00D90C71"/>
    <w:rsid w:val="00D90F59"/>
    <w:rsid w:val="00D93E82"/>
    <w:rsid w:val="00DA2C86"/>
    <w:rsid w:val="00DA3B9E"/>
    <w:rsid w:val="00DB0507"/>
    <w:rsid w:val="00DB0E07"/>
    <w:rsid w:val="00DB797E"/>
    <w:rsid w:val="00DC12CB"/>
    <w:rsid w:val="00DC1E7C"/>
    <w:rsid w:val="00DC6DC6"/>
    <w:rsid w:val="00DD4A9E"/>
    <w:rsid w:val="00DD742C"/>
    <w:rsid w:val="00DE03C6"/>
    <w:rsid w:val="00DE1590"/>
    <w:rsid w:val="00DE4F76"/>
    <w:rsid w:val="00DE5E94"/>
    <w:rsid w:val="00DF32E6"/>
    <w:rsid w:val="00DF7BE6"/>
    <w:rsid w:val="00DF7F94"/>
    <w:rsid w:val="00E040CF"/>
    <w:rsid w:val="00E11A08"/>
    <w:rsid w:val="00E121C1"/>
    <w:rsid w:val="00E125BD"/>
    <w:rsid w:val="00E1413E"/>
    <w:rsid w:val="00E151FD"/>
    <w:rsid w:val="00E152DA"/>
    <w:rsid w:val="00E16EE9"/>
    <w:rsid w:val="00E20322"/>
    <w:rsid w:val="00E22EAE"/>
    <w:rsid w:val="00E23EE4"/>
    <w:rsid w:val="00E3321E"/>
    <w:rsid w:val="00E36B18"/>
    <w:rsid w:val="00E409BF"/>
    <w:rsid w:val="00E42C2A"/>
    <w:rsid w:val="00E442CE"/>
    <w:rsid w:val="00E45846"/>
    <w:rsid w:val="00E465B3"/>
    <w:rsid w:val="00E531F2"/>
    <w:rsid w:val="00E5393B"/>
    <w:rsid w:val="00E56094"/>
    <w:rsid w:val="00E57FD1"/>
    <w:rsid w:val="00E625AA"/>
    <w:rsid w:val="00E63CD5"/>
    <w:rsid w:val="00E7433D"/>
    <w:rsid w:val="00E76343"/>
    <w:rsid w:val="00E83EFB"/>
    <w:rsid w:val="00E85389"/>
    <w:rsid w:val="00E942F6"/>
    <w:rsid w:val="00E95061"/>
    <w:rsid w:val="00EA6D22"/>
    <w:rsid w:val="00EB6C8C"/>
    <w:rsid w:val="00EC2884"/>
    <w:rsid w:val="00EC36D3"/>
    <w:rsid w:val="00EC3F01"/>
    <w:rsid w:val="00EC5C76"/>
    <w:rsid w:val="00EC7E68"/>
    <w:rsid w:val="00ED26EA"/>
    <w:rsid w:val="00ED3678"/>
    <w:rsid w:val="00ED3AC6"/>
    <w:rsid w:val="00ED6A7C"/>
    <w:rsid w:val="00ED7C0D"/>
    <w:rsid w:val="00EE2729"/>
    <w:rsid w:val="00EE65B8"/>
    <w:rsid w:val="00EF0EEC"/>
    <w:rsid w:val="00EF2797"/>
    <w:rsid w:val="00EF447F"/>
    <w:rsid w:val="00EF56A0"/>
    <w:rsid w:val="00F132E7"/>
    <w:rsid w:val="00F21D83"/>
    <w:rsid w:val="00F25A4D"/>
    <w:rsid w:val="00F25F82"/>
    <w:rsid w:val="00F27B5B"/>
    <w:rsid w:val="00F304F9"/>
    <w:rsid w:val="00F34586"/>
    <w:rsid w:val="00F37444"/>
    <w:rsid w:val="00F405DA"/>
    <w:rsid w:val="00F40A45"/>
    <w:rsid w:val="00F4168D"/>
    <w:rsid w:val="00F43B57"/>
    <w:rsid w:val="00F473AF"/>
    <w:rsid w:val="00F47A31"/>
    <w:rsid w:val="00F507C9"/>
    <w:rsid w:val="00F50940"/>
    <w:rsid w:val="00F50A59"/>
    <w:rsid w:val="00F51DD1"/>
    <w:rsid w:val="00F538A5"/>
    <w:rsid w:val="00F568FD"/>
    <w:rsid w:val="00F60666"/>
    <w:rsid w:val="00F607E9"/>
    <w:rsid w:val="00F62B6B"/>
    <w:rsid w:val="00F71028"/>
    <w:rsid w:val="00F717D5"/>
    <w:rsid w:val="00F7438E"/>
    <w:rsid w:val="00F80DA7"/>
    <w:rsid w:val="00F87263"/>
    <w:rsid w:val="00F87C9F"/>
    <w:rsid w:val="00F95DBF"/>
    <w:rsid w:val="00F96C02"/>
    <w:rsid w:val="00FA2DA3"/>
    <w:rsid w:val="00FA37C7"/>
    <w:rsid w:val="00FA5E2F"/>
    <w:rsid w:val="00FB1DA2"/>
    <w:rsid w:val="00FB34FB"/>
    <w:rsid w:val="00FC6C83"/>
    <w:rsid w:val="00FC71B4"/>
    <w:rsid w:val="00FE2175"/>
    <w:rsid w:val="00FE56CC"/>
    <w:rsid w:val="00FE7681"/>
    <w:rsid w:val="00FF2A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18F2B6"/>
  <w15:docId w15:val="{B51067B5-6018-4B1A-92A7-20E357F6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4D"/>
    <w:rPr>
      <w:sz w:val="24"/>
      <w:szCs w:val="24"/>
    </w:rPr>
  </w:style>
  <w:style w:type="paragraph" w:styleId="Ttulo6">
    <w:name w:val="heading 6"/>
    <w:basedOn w:val="Normal"/>
    <w:next w:val="Normal"/>
    <w:link w:val="Ttulo6Char"/>
    <w:qFormat/>
    <w:locked/>
    <w:rsid w:val="00746F38"/>
    <w:pPr>
      <w:numPr>
        <w:ilvl w:val="5"/>
        <w:numId w:val="25"/>
      </w:numPr>
      <w:suppressAutoHyphens/>
      <w:autoSpaceDE w:val="0"/>
      <w:spacing w:before="240" w:after="60"/>
      <w:outlineLvl w:val="5"/>
    </w:pPr>
    <w:rPr>
      <w:b/>
      <w:bCs/>
      <w:sz w:val="22"/>
      <w:szCs w:val="22"/>
      <w:lang w:eastAsia="ar-SA"/>
    </w:rPr>
  </w:style>
  <w:style w:type="paragraph" w:styleId="Ttulo9">
    <w:name w:val="heading 9"/>
    <w:basedOn w:val="Normal"/>
    <w:next w:val="Normal"/>
    <w:link w:val="Ttulo9Char"/>
    <w:qFormat/>
    <w:locked/>
    <w:rsid w:val="00746F38"/>
    <w:pPr>
      <w:numPr>
        <w:ilvl w:val="8"/>
        <w:numId w:val="25"/>
      </w:numPr>
      <w:suppressAutoHyphens/>
      <w:autoSpaceDE w:val="0"/>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1561EC"/>
    <w:pPr>
      <w:tabs>
        <w:tab w:val="center" w:pos="4252"/>
        <w:tab w:val="right" w:pos="8504"/>
      </w:tabs>
    </w:pPr>
  </w:style>
  <w:style w:type="character" w:customStyle="1" w:styleId="CabealhoChar">
    <w:name w:val="Cabeçalho Char"/>
    <w:basedOn w:val="Fontepargpadro"/>
    <w:link w:val="Cabealho"/>
    <w:uiPriority w:val="99"/>
    <w:semiHidden/>
    <w:locked/>
    <w:rsid w:val="004B33B0"/>
    <w:rPr>
      <w:rFonts w:cs="Times New Roman"/>
      <w:sz w:val="24"/>
      <w:szCs w:val="24"/>
    </w:rPr>
  </w:style>
  <w:style w:type="paragraph" w:styleId="Rodap">
    <w:name w:val="footer"/>
    <w:basedOn w:val="Normal"/>
    <w:link w:val="RodapChar"/>
    <w:rsid w:val="001561EC"/>
    <w:pPr>
      <w:tabs>
        <w:tab w:val="center" w:pos="4252"/>
        <w:tab w:val="right" w:pos="8504"/>
      </w:tabs>
    </w:pPr>
  </w:style>
  <w:style w:type="character" w:customStyle="1" w:styleId="RodapChar">
    <w:name w:val="Rodapé Char"/>
    <w:basedOn w:val="Fontepargpadro"/>
    <w:link w:val="Rodap"/>
    <w:locked/>
    <w:rsid w:val="00743F87"/>
    <w:rPr>
      <w:rFonts w:cs="Times New Roman"/>
      <w:sz w:val="24"/>
      <w:szCs w:val="24"/>
    </w:rPr>
  </w:style>
  <w:style w:type="table" w:styleId="Tabelacomgrade">
    <w:name w:val="Table Grid"/>
    <w:basedOn w:val="Tabelanormal"/>
    <w:uiPriority w:val="59"/>
    <w:rsid w:val="00156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7329CA"/>
    <w:rPr>
      <w:rFonts w:cs="Times New Roman"/>
      <w:color w:val="0000FF"/>
      <w:u w:val="single"/>
    </w:rPr>
  </w:style>
  <w:style w:type="paragraph" w:styleId="NormalWeb">
    <w:name w:val="Normal (Web)"/>
    <w:basedOn w:val="Normal"/>
    <w:uiPriority w:val="99"/>
    <w:rsid w:val="0011622E"/>
    <w:pPr>
      <w:spacing w:before="100" w:beforeAutospacing="1" w:after="100" w:afterAutospacing="1"/>
    </w:pPr>
    <w:rPr>
      <w:rFonts w:ascii="Arial Unicode MS" w:eastAsia="Arial Unicode MS" w:hAnsi="Arial Unicode MS" w:cs="Arial Unicode MS"/>
    </w:rPr>
  </w:style>
  <w:style w:type="paragraph" w:styleId="Recuodecorpodetexto">
    <w:name w:val="Body Text Indent"/>
    <w:basedOn w:val="Normal"/>
    <w:link w:val="RecuodecorpodetextoChar"/>
    <w:rsid w:val="00E151FD"/>
    <w:pPr>
      <w:spacing w:after="120"/>
      <w:ind w:left="283"/>
    </w:pPr>
  </w:style>
  <w:style w:type="character" w:customStyle="1" w:styleId="RecuodecorpodetextoChar">
    <w:name w:val="Recuo de corpo de texto Char"/>
    <w:basedOn w:val="Fontepargpadro"/>
    <w:link w:val="Recuodecorpodetexto"/>
    <w:locked/>
    <w:rsid w:val="00E151FD"/>
    <w:rPr>
      <w:rFonts w:cs="Times New Roman"/>
      <w:sz w:val="24"/>
      <w:szCs w:val="24"/>
    </w:rPr>
  </w:style>
  <w:style w:type="paragraph" w:customStyle="1" w:styleId="Corpodetexto21">
    <w:name w:val="Corpo de texto 21"/>
    <w:basedOn w:val="Normal"/>
    <w:uiPriority w:val="99"/>
    <w:rsid w:val="00E151FD"/>
    <w:pPr>
      <w:suppressAutoHyphens/>
      <w:spacing w:after="120" w:line="480" w:lineRule="auto"/>
    </w:pPr>
    <w:rPr>
      <w:lang w:eastAsia="ar-SA"/>
    </w:rPr>
  </w:style>
  <w:style w:type="paragraph" w:customStyle="1" w:styleId="Corpodetexto22">
    <w:name w:val="Corpo de texto 22"/>
    <w:basedOn w:val="Normal"/>
    <w:rsid w:val="00E151FD"/>
    <w:pPr>
      <w:overflowPunct w:val="0"/>
      <w:autoSpaceDE w:val="0"/>
      <w:jc w:val="center"/>
      <w:textAlignment w:val="baseline"/>
    </w:pPr>
    <w:rPr>
      <w:color w:val="000000"/>
      <w:sz w:val="26"/>
      <w:szCs w:val="20"/>
      <w:lang w:eastAsia="ar-SA"/>
    </w:rPr>
  </w:style>
  <w:style w:type="paragraph" w:customStyle="1" w:styleId="Corpodetexto31">
    <w:name w:val="Corpo de texto 31"/>
    <w:basedOn w:val="Normal"/>
    <w:rsid w:val="00E151FD"/>
    <w:pPr>
      <w:overflowPunct w:val="0"/>
      <w:autoSpaceDE w:val="0"/>
      <w:jc w:val="both"/>
      <w:textAlignment w:val="baseline"/>
    </w:pPr>
    <w:rPr>
      <w:color w:val="000000"/>
      <w:szCs w:val="20"/>
      <w:lang w:eastAsia="ar-SA"/>
    </w:rPr>
  </w:style>
  <w:style w:type="paragraph" w:customStyle="1" w:styleId="Recuodecorpodetexto32">
    <w:name w:val="Recuo de corpo de texto 32"/>
    <w:basedOn w:val="Normal"/>
    <w:rsid w:val="00E151FD"/>
    <w:pPr>
      <w:overflowPunct w:val="0"/>
      <w:autoSpaceDE w:val="0"/>
      <w:ind w:left="3828"/>
      <w:jc w:val="both"/>
      <w:textAlignment w:val="baseline"/>
    </w:pPr>
    <w:rPr>
      <w:b/>
      <w:color w:val="000000"/>
      <w:szCs w:val="20"/>
      <w:lang w:eastAsia="ar-SA"/>
    </w:rPr>
  </w:style>
  <w:style w:type="character" w:styleId="Forte">
    <w:name w:val="Strong"/>
    <w:basedOn w:val="Fontepargpadro"/>
    <w:qFormat/>
    <w:rsid w:val="002A1558"/>
    <w:rPr>
      <w:rFonts w:cs="Times New Roman"/>
      <w:b/>
      <w:bCs/>
    </w:rPr>
  </w:style>
  <w:style w:type="paragraph" w:customStyle="1" w:styleId="Default">
    <w:name w:val="Default"/>
    <w:rsid w:val="00A40937"/>
    <w:pPr>
      <w:autoSpaceDE w:val="0"/>
      <w:autoSpaceDN w:val="0"/>
      <w:adjustRightInd w:val="0"/>
    </w:pPr>
    <w:rPr>
      <w:color w:val="000000"/>
      <w:sz w:val="24"/>
      <w:szCs w:val="24"/>
    </w:rPr>
  </w:style>
  <w:style w:type="paragraph" w:styleId="Textodebalo">
    <w:name w:val="Balloon Text"/>
    <w:basedOn w:val="Normal"/>
    <w:link w:val="TextodebaloChar"/>
    <w:uiPriority w:val="99"/>
    <w:semiHidden/>
    <w:rsid w:val="001B0DDB"/>
    <w:rPr>
      <w:rFonts w:ascii="Tahoma" w:hAnsi="Tahoma" w:cs="Tahoma"/>
      <w:sz w:val="16"/>
      <w:szCs w:val="16"/>
    </w:rPr>
  </w:style>
  <w:style w:type="character" w:customStyle="1" w:styleId="TextodebaloChar">
    <w:name w:val="Texto de balão Char"/>
    <w:basedOn w:val="Fontepargpadro"/>
    <w:link w:val="Textodebalo"/>
    <w:uiPriority w:val="99"/>
    <w:semiHidden/>
    <w:locked/>
    <w:rsid w:val="001B0DDB"/>
    <w:rPr>
      <w:rFonts w:ascii="Tahoma" w:hAnsi="Tahoma" w:cs="Tahoma"/>
      <w:sz w:val="16"/>
      <w:szCs w:val="16"/>
    </w:rPr>
  </w:style>
  <w:style w:type="paragraph" w:styleId="PargrafodaLista">
    <w:name w:val="List Paragraph"/>
    <w:aliases w:val="Marina,Notas,paragrafo 3,Marcador,Corpo do Texto CB,Lista ponto,LegendaTabela,TÍTULO A1"/>
    <w:basedOn w:val="Normal"/>
    <w:link w:val="PargrafodaListaChar"/>
    <w:uiPriority w:val="1"/>
    <w:qFormat/>
    <w:rsid w:val="00E11A08"/>
    <w:pPr>
      <w:ind w:left="720"/>
      <w:contextualSpacing/>
    </w:pPr>
  </w:style>
  <w:style w:type="paragraph" w:customStyle="1" w:styleId="Recuodecorpodetexto21">
    <w:name w:val="Recuo de corpo de texto 21"/>
    <w:basedOn w:val="Normal"/>
    <w:uiPriority w:val="99"/>
    <w:rsid w:val="00077FF2"/>
    <w:pPr>
      <w:suppressAutoHyphens/>
      <w:spacing w:after="120" w:line="480" w:lineRule="auto"/>
      <w:ind w:left="283"/>
    </w:pPr>
    <w:rPr>
      <w:lang w:eastAsia="ar-SA"/>
    </w:rPr>
  </w:style>
  <w:style w:type="paragraph" w:customStyle="1" w:styleId="Recuodecorpodetexto31">
    <w:name w:val="Recuo de corpo de texto 31"/>
    <w:basedOn w:val="Normal"/>
    <w:uiPriority w:val="99"/>
    <w:rsid w:val="00077FF2"/>
    <w:pPr>
      <w:suppressAutoHyphens/>
      <w:spacing w:after="120"/>
      <w:ind w:left="283"/>
    </w:pPr>
    <w:rPr>
      <w:sz w:val="16"/>
      <w:szCs w:val="16"/>
      <w:lang w:eastAsia="ar-SA"/>
    </w:rPr>
  </w:style>
  <w:style w:type="character" w:customStyle="1" w:styleId="apple-converted-space">
    <w:name w:val="apple-converted-space"/>
    <w:basedOn w:val="Fontepargpadro"/>
    <w:uiPriority w:val="99"/>
    <w:rsid w:val="00C20C2A"/>
    <w:rPr>
      <w:rFonts w:cs="Times New Roman"/>
    </w:rPr>
  </w:style>
  <w:style w:type="character" w:styleId="nfase">
    <w:name w:val="Emphasis"/>
    <w:basedOn w:val="Fontepargpadro"/>
    <w:uiPriority w:val="99"/>
    <w:qFormat/>
    <w:locked/>
    <w:rsid w:val="00C20C2A"/>
    <w:rPr>
      <w:rFonts w:cs="Times New Roman"/>
      <w:i/>
      <w:iCs/>
    </w:rPr>
  </w:style>
  <w:style w:type="paragraph" w:styleId="Corpodetexto">
    <w:name w:val="Body Text"/>
    <w:basedOn w:val="Normal"/>
    <w:link w:val="CorpodetextoChar"/>
    <w:uiPriority w:val="99"/>
    <w:semiHidden/>
    <w:rsid w:val="00B95838"/>
    <w:pPr>
      <w:spacing w:after="120"/>
    </w:pPr>
  </w:style>
  <w:style w:type="character" w:customStyle="1" w:styleId="CorpodetextoChar">
    <w:name w:val="Corpo de texto Char"/>
    <w:basedOn w:val="Fontepargpadro"/>
    <w:link w:val="Corpodetexto"/>
    <w:uiPriority w:val="99"/>
    <w:semiHidden/>
    <w:locked/>
    <w:rsid w:val="00B95838"/>
    <w:rPr>
      <w:rFonts w:cs="Times New Roman"/>
      <w:sz w:val="24"/>
      <w:szCs w:val="24"/>
    </w:rPr>
  </w:style>
  <w:style w:type="paragraph" w:styleId="Ttulo">
    <w:name w:val="Title"/>
    <w:basedOn w:val="Normal"/>
    <w:link w:val="TtuloChar"/>
    <w:uiPriority w:val="99"/>
    <w:qFormat/>
    <w:locked/>
    <w:rsid w:val="00B95838"/>
    <w:pPr>
      <w:jc w:val="center"/>
    </w:pPr>
    <w:rPr>
      <w:b/>
      <w:bCs/>
    </w:rPr>
  </w:style>
  <w:style w:type="character" w:customStyle="1" w:styleId="TtuloChar">
    <w:name w:val="Título Char"/>
    <w:basedOn w:val="Fontepargpadro"/>
    <w:link w:val="Ttulo"/>
    <w:uiPriority w:val="99"/>
    <w:locked/>
    <w:rsid w:val="00B95838"/>
    <w:rPr>
      <w:rFonts w:cs="Times New Roman"/>
      <w:b/>
      <w:bCs/>
      <w:sz w:val="24"/>
      <w:szCs w:val="24"/>
    </w:rPr>
  </w:style>
  <w:style w:type="paragraph" w:styleId="Recuodecorpodetexto2">
    <w:name w:val="Body Text Indent 2"/>
    <w:basedOn w:val="Normal"/>
    <w:link w:val="Recuodecorpodetexto2Char"/>
    <w:uiPriority w:val="99"/>
    <w:rsid w:val="00A17BE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C140A"/>
    <w:rPr>
      <w:sz w:val="24"/>
      <w:szCs w:val="24"/>
    </w:rPr>
  </w:style>
  <w:style w:type="character" w:customStyle="1" w:styleId="grame">
    <w:name w:val="grame"/>
    <w:basedOn w:val="Fontepargpadro"/>
    <w:rsid w:val="00DB797E"/>
  </w:style>
  <w:style w:type="character" w:customStyle="1" w:styleId="spelle">
    <w:name w:val="spelle"/>
    <w:basedOn w:val="Fontepargpadro"/>
    <w:rsid w:val="00DB797E"/>
  </w:style>
  <w:style w:type="paragraph" w:customStyle="1" w:styleId="Corpodetexto23">
    <w:name w:val="Corpo de texto 23"/>
    <w:basedOn w:val="Normal"/>
    <w:rsid w:val="002420ED"/>
    <w:pPr>
      <w:overflowPunct w:val="0"/>
      <w:autoSpaceDE w:val="0"/>
      <w:jc w:val="center"/>
      <w:textAlignment w:val="baseline"/>
    </w:pPr>
    <w:rPr>
      <w:color w:val="000000"/>
      <w:sz w:val="26"/>
      <w:szCs w:val="20"/>
      <w:lang w:eastAsia="ar-SA"/>
    </w:rPr>
  </w:style>
  <w:style w:type="paragraph" w:customStyle="1" w:styleId="Recuodecorpodetexto33">
    <w:name w:val="Recuo de corpo de texto 33"/>
    <w:basedOn w:val="Normal"/>
    <w:rsid w:val="002420ED"/>
    <w:pPr>
      <w:overflowPunct w:val="0"/>
      <w:autoSpaceDE w:val="0"/>
      <w:ind w:left="3828"/>
      <w:jc w:val="both"/>
      <w:textAlignment w:val="baseline"/>
    </w:pPr>
    <w:rPr>
      <w:b/>
      <w:color w:val="000000"/>
      <w:szCs w:val="20"/>
      <w:lang w:eastAsia="ar-SA"/>
    </w:rPr>
  </w:style>
  <w:style w:type="character" w:customStyle="1" w:styleId="Ttulo6Char">
    <w:name w:val="Título 6 Char"/>
    <w:basedOn w:val="Fontepargpadro"/>
    <w:link w:val="Ttulo6"/>
    <w:rsid w:val="00746F38"/>
    <w:rPr>
      <w:b/>
      <w:bCs/>
      <w:sz w:val="22"/>
      <w:szCs w:val="22"/>
      <w:lang w:eastAsia="ar-SA"/>
    </w:rPr>
  </w:style>
  <w:style w:type="character" w:customStyle="1" w:styleId="Ttulo9Char">
    <w:name w:val="Título 9 Char"/>
    <w:basedOn w:val="Fontepargpadro"/>
    <w:link w:val="Ttulo9"/>
    <w:rsid w:val="00746F38"/>
    <w:rPr>
      <w:rFonts w:ascii="Arial" w:hAnsi="Arial" w:cs="Arial"/>
      <w:sz w:val="22"/>
      <w:szCs w:val="22"/>
      <w:lang w:eastAsia="ar-SA"/>
    </w:rPr>
  </w:style>
  <w:style w:type="paragraph" w:styleId="TextosemFormatao">
    <w:name w:val="Plain Text"/>
    <w:basedOn w:val="Normal"/>
    <w:link w:val="TextosemFormataoChar"/>
    <w:unhideWhenUsed/>
    <w:rsid w:val="00766147"/>
    <w:rPr>
      <w:rFonts w:ascii="Consolas" w:hAnsi="Consolas" w:cs="Consolas"/>
      <w:sz w:val="21"/>
      <w:szCs w:val="21"/>
    </w:rPr>
  </w:style>
  <w:style w:type="character" w:customStyle="1" w:styleId="TextosemFormataoChar">
    <w:name w:val="Texto sem Formatação Char"/>
    <w:basedOn w:val="Fontepargpadro"/>
    <w:link w:val="TextosemFormatao"/>
    <w:rsid w:val="00766147"/>
    <w:rPr>
      <w:rFonts w:ascii="Consolas" w:hAnsi="Consolas" w:cs="Consolas"/>
      <w:sz w:val="21"/>
      <w:szCs w:val="21"/>
    </w:rPr>
  </w:style>
  <w:style w:type="paragraph" w:customStyle="1" w:styleId="textojustificado">
    <w:name w:val="texto_justificado"/>
    <w:basedOn w:val="Normal"/>
    <w:rsid w:val="00F87C9F"/>
    <w:pPr>
      <w:spacing w:before="100" w:beforeAutospacing="1" w:after="100" w:afterAutospacing="1"/>
    </w:pPr>
  </w:style>
  <w:style w:type="character" w:styleId="Refdecomentrio">
    <w:name w:val="annotation reference"/>
    <w:uiPriority w:val="99"/>
    <w:unhideWhenUsed/>
    <w:rsid w:val="00D41775"/>
    <w:rPr>
      <w:sz w:val="16"/>
      <w:szCs w:val="16"/>
    </w:rPr>
  </w:style>
  <w:style w:type="paragraph" w:styleId="Textodecomentrio">
    <w:name w:val="annotation text"/>
    <w:basedOn w:val="Normal"/>
    <w:link w:val="TextodecomentrioChar"/>
    <w:uiPriority w:val="99"/>
    <w:unhideWhenUsed/>
    <w:rsid w:val="00D41775"/>
    <w:pPr>
      <w:widowControl w:val="0"/>
      <w:spacing w:after="80" w:line="360" w:lineRule="auto"/>
      <w:jc w:val="both"/>
    </w:pPr>
    <w:rPr>
      <w:rFonts w:ascii="Calibri" w:eastAsia="Calibri" w:hAnsi="Calibri"/>
      <w:sz w:val="20"/>
      <w:szCs w:val="20"/>
      <w:lang w:val="x-none" w:eastAsia="en-US"/>
    </w:rPr>
  </w:style>
  <w:style w:type="character" w:customStyle="1" w:styleId="TextodecomentrioChar">
    <w:name w:val="Texto de comentário Char"/>
    <w:basedOn w:val="Fontepargpadro"/>
    <w:link w:val="Textodecomentrio"/>
    <w:uiPriority w:val="99"/>
    <w:rsid w:val="00D41775"/>
    <w:rPr>
      <w:rFonts w:ascii="Calibri" w:eastAsia="Calibri" w:hAnsi="Calibri"/>
      <w:lang w:val="x-none" w:eastAsia="en-US"/>
    </w:rPr>
  </w:style>
  <w:style w:type="paragraph" w:customStyle="1" w:styleId="Tpico1">
    <w:name w:val="Tópico 1"/>
    <w:basedOn w:val="Normal"/>
    <w:link w:val="Tpico1Char"/>
    <w:qFormat/>
    <w:rsid w:val="00D41775"/>
    <w:pPr>
      <w:numPr>
        <w:numId w:val="33"/>
      </w:numPr>
      <w:spacing w:after="120" w:line="360" w:lineRule="auto"/>
      <w:jc w:val="both"/>
      <w:outlineLvl w:val="0"/>
    </w:pPr>
    <w:rPr>
      <w:rFonts w:ascii="Arial" w:hAnsi="Arial" w:cs="Arial"/>
      <w:b/>
    </w:rPr>
  </w:style>
  <w:style w:type="character" w:customStyle="1" w:styleId="Tpico1Char">
    <w:name w:val="Tópico 1 Char"/>
    <w:basedOn w:val="Fontepargpadro"/>
    <w:link w:val="Tpico1"/>
    <w:rsid w:val="00D41775"/>
    <w:rPr>
      <w:rFonts w:ascii="Arial" w:hAnsi="Arial" w:cs="Arial"/>
      <w:b/>
      <w:sz w:val="24"/>
      <w:szCs w:val="24"/>
    </w:rPr>
  </w:style>
  <w:style w:type="paragraph" w:customStyle="1" w:styleId="Texto11">
    <w:name w:val="Texto 1.1"/>
    <w:basedOn w:val="Normal"/>
    <w:link w:val="Texto11Char"/>
    <w:qFormat/>
    <w:rsid w:val="00D41775"/>
    <w:pPr>
      <w:widowControl w:val="0"/>
      <w:tabs>
        <w:tab w:val="left" w:pos="567"/>
        <w:tab w:val="left" w:pos="1134"/>
        <w:tab w:val="left" w:pos="1843"/>
      </w:tabs>
      <w:spacing w:after="240" w:line="360" w:lineRule="auto"/>
      <w:ind w:left="1134"/>
      <w:jc w:val="both"/>
    </w:pPr>
    <w:rPr>
      <w:rFonts w:ascii="Arial" w:eastAsiaTheme="minorHAnsi" w:hAnsi="Arial" w:cs="Arial"/>
      <w:color w:val="000000" w:themeColor="text1"/>
      <w:lang w:eastAsia="en-US"/>
    </w:rPr>
  </w:style>
  <w:style w:type="character" w:customStyle="1" w:styleId="Texto11Char">
    <w:name w:val="Texto 1.1 Char"/>
    <w:basedOn w:val="Fontepargpadro"/>
    <w:link w:val="Texto11"/>
    <w:rsid w:val="00D41775"/>
    <w:rPr>
      <w:rFonts w:ascii="Arial" w:eastAsiaTheme="minorHAnsi" w:hAnsi="Arial" w:cs="Arial"/>
      <w:color w:val="000000" w:themeColor="text1"/>
      <w:sz w:val="24"/>
      <w:szCs w:val="24"/>
      <w:lang w:eastAsia="en-US"/>
    </w:rPr>
  </w:style>
  <w:style w:type="paragraph" w:customStyle="1" w:styleId="Subtpico">
    <w:name w:val="Subtópico"/>
    <w:basedOn w:val="Normal"/>
    <w:link w:val="SubtpicoChar"/>
    <w:qFormat/>
    <w:rsid w:val="00D41775"/>
    <w:pPr>
      <w:numPr>
        <w:ilvl w:val="1"/>
        <w:numId w:val="33"/>
      </w:numPr>
      <w:spacing w:before="240" w:after="160" w:line="360" w:lineRule="auto"/>
      <w:jc w:val="both"/>
      <w:outlineLvl w:val="1"/>
    </w:pPr>
    <w:rPr>
      <w:rFonts w:ascii="Arial" w:hAnsi="Arial" w:cs="Arial"/>
    </w:rPr>
  </w:style>
  <w:style w:type="character" w:customStyle="1" w:styleId="SubtpicoChar">
    <w:name w:val="Subtópico Char"/>
    <w:basedOn w:val="Fontepargpadro"/>
    <w:link w:val="Subtpico"/>
    <w:rsid w:val="00D41775"/>
    <w:rPr>
      <w:rFonts w:ascii="Arial" w:hAnsi="Arial" w:cs="Arial"/>
      <w:sz w:val="24"/>
      <w:szCs w:val="24"/>
    </w:rPr>
  </w:style>
  <w:style w:type="paragraph" w:customStyle="1" w:styleId="1Clusula">
    <w:name w:val="1 Cláusula"/>
    <w:basedOn w:val="Normal"/>
    <w:qFormat/>
    <w:rsid w:val="00D41775"/>
    <w:pPr>
      <w:widowControl w:val="0"/>
      <w:numPr>
        <w:numId w:val="35"/>
      </w:numPr>
      <w:tabs>
        <w:tab w:val="left" w:pos="567"/>
        <w:tab w:val="left" w:pos="1134"/>
        <w:tab w:val="left" w:pos="1701"/>
      </w:tabs>
      <w:spacing w:after="160" w:line="360" w:lineRule="auto"/>
      <w:outlineLvl w:val="0"/>
    </w:pPr>
    <w:rPr>
      <w:rFonts w:ascii="Arial" w:eastAsiaTheme="minorHAnsi" w:hAnsi="Arial" w:cs="Arial"/>
      <w:b/>
      <w:lang w:eastAsia="en-US"/>
    </w:rPr>
  </w:style>
  <w:style w:type="paragraph" w:customStyle="1" w:styleId="11Textoclusula">
    <w:name w:val="1.1 Texto cláusula"/>
    <w:basedOn w:val="1Clusula"/>
    <w:qFormat/>
    <w:rsid w:val="00D41775"/>
    <w:pPr>
      <w:numPr>
        <w:ilvl w:val="1"/>
      </w:numPr>
      <w:jc w:val="both"/>
      <w:outlineLvl w:val="9"/>
    </w:pPr>
    <w:rPr>
      <w:b w:val="0"/>
    </w:rPr>
  </w:style>
  <w:style w:type="paragraph" w:customStyle="1" w:styleId="111Textoclusula">
    <w:name w:val="1.1.1 Texto cláusula"/>
    <w:basedOn w:val="11Textoclusula"/>
    <w:link w:val="111TextoclusulaChar"/>
    <w:qFormat/>
    <w:rsid w:val="00D41775"/>
    <w:pPr>
      <w:numPr>
        <w:ilvl w:val="2"/>
      </w:numPr>
    </w:pPr>
  </w:style>
  <w:style w:type="character" w:customStyle="1" w:styleId="111TextoclusulaChar">
    <w:name w:val="1.1.1 Texto cláusula Char"/>
    <w:basedOn w:val="Fontepargpadro"/>
    <w:link w:val="111Textoclusula"/>
    <w:rsid w:val="00D41775"/>
    <w:rPr>
      <w:rFonts w:ascii="Arial" w:eastAsiaTheme="minorHAnsi" w:hAnsi="Arial" w:cs="Arial"/>
      <w:sz w:val="24"/>
      <w:szCs w:val="24"/>
      <w:lang w:eastAsia="en-US"/>
    </w:rPr>
  </w:style>
  <w:style w:type="paragraph" w:customStyle="1" w:styleId="Texto111">
    <w:name w:val="Texto 1.1.1"/>
    <w:basedOn w:val="Texto11"/>
    <w:link w:val="Texto111Char"/>
    <w:qFormat/>
    <w:rsid w:val="00D41775"/>
    <w:pPr>
      <w:ind w:left="1814"/>
    </w:pPr>
  </w:style>
  <w:style w:type="character" w:customStyle="1" w:styleId="Texto111Char">
    <w:name w:val="Texto 1.1.1 Char"/>
    <w:basedOn w:val="Texto11Char"/>
    <w:link w:val="Texto111"/>
    <w:rsid w:val="00D41775"/>
    <w:rPr>
      <w:rFonts w:ascii="Arial" w:eastAsiaTheme="minorHAnsi" w:hAnsi="Arial" w:cs="Arial"/>
      <w:color w:val="000000" w:themeColor="text1"/>
      <w:sz w:val="24"/>
      <w:szCs w:val="24"/>
      <w:lang w:eastAsia="en-US"/>
    </w:rPr>
  </w:style>
  <w:style w:type="character" w:customStyle="1" w:styleId="PargrafodaListaChar">
    <w:name w:val="Parágrafo da Lista Char"/>
    <w:aliases w:val="Marina Char,Notas Char,paragrafo 3 Char,Marcador Char,Corpo do Texto CB Char,Lista ponto Char,LegendaTabela Char,TÍTULO A1 Char"/>
    <w:link w:val="PargrafodaLista"/>
    <w:uiPriority w:val="1"/>
    <w:locked/>
    <w:rsid w:val="00D417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92772">
      <w:bodyDiv w:val="1"/>
      <w:marLeft w:val="0"/>
      <w:marRight w:val="0"/>
      <w:marTop w:val="0"/>
      <w:marBottom w:val="0"/>
      <w:divBdr>
        <w:top w:val="none" w:sz="0" w:space="0" w:color="auto"/>
        <w:left w:val="none" w:sz="0" w:space="0" w:color="auto"/>
        <w:bottom w:val="none" w:sz="0" w:space="0" w:color="auto"/>
        <w:right w:val="none" w:sz="0" w:space="0" w:color="auto"/>
      </w:divBdr>
    </w:div>
    <w:div w:id="595020649">
      <w:bodyDiv w:val="1"/>
      <w:marLeft w:val="0"/>
      <w:marRight w:val="0"/>
      <w:marTop w:val="0"/>
      <w:marBottom w:val="0"/>
      <w:divBdr>
        <w:top w:val="none" w:sz="0" w:space="0" w:color="auto"/>
        <w:left w:val="none" w:sz="0" w:space="0" w:color="auto"/>
        <w:bottom w:val="none" w:sz="0" w:space="0" w:color="auto"/>
        <w:right w:val="none" w:sz="0" w:space="0" w:color="auto"/>
      </w:divBdr>
      <w:divsChild>
        <w:div w:id="1098329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0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8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tlasbrasil.org.br/"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8A7C508F7943F47A9AE431D27A4AAEA" ma:contentTypeVersion="23" ma:contentTypeDescription="Crie um novo documento." ma:contentTypeScope="" ma:versionID="5adcd9c0e6714cdebd188758e2b768f7">
  <xsd:schema xmlns:xsd="http://www.w3.org/2001/XMLSchema" xmlns:xs="http://www.w3.org/2001/XMLSchema" xmlns:p="http://schemas.microsoft.com/office/2006/metadata/properties" xmlns:ns1="http://schemas.microsoft.com/sharepoint/v3" xmlns:ns2="158b3b08-feb8-4691-b254-7880a54c1943" xmlns:ns3="e0f4049e-aa6f-4779-b314-4e6b53fb6095" targetNamespace="http://schemas.microsoft.com/office/2006/metadata/properties" ma:root="true" ma:fieldsID="41ccd98b81ab5651e17b0fee771a1346" ns1:_="" ns2:_="" ns3:_="">
    <xsd:import namespace="http://schemas.microsoft.com/sharepoint/v3"/>
    <xsd:import namespace="158b3b08-feb8-4691-b254-7880a54c1943"/>
    <xsd:import namespace="e0f4049e-aa6f-4779-b314-4e6b53fb6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1:_ip_UnifiedCompliancePolicyProperties" minOccurs="0"/>
                <xsd:element ref="ns1:_ip_UnifiedCompliancePolicyUIAction" minOccurs="0"/>
                <xsd:element ref="ns2:lcf76f155ced4ddcb4097134ff3c332f" minOccurs="0"/>
                <xsd:element ref="ns3:TaxCatchAll" minOccurs="0"/>
                <xsd:element ref="ns2:Data_x002f_hora"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Propriedades da Política de Conformidade Unificada" ma:hidden="true" ma:internalName="_ip_UnifiedCompliancePolicyProperties">
      <xsd:simpleType>
        <xsd:restriction base="dms:Note"/>
      </xsd:simpleType>
    </xsd:element>
    <xsd:element name="_ip_UnifiedCompliancePolicyUIAction" ma:index="23"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8b3b08-feb8-4691-b254-7880a54c1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tatus de liberação" ma:internalName="Status_x0020_de_x0020_libera_x00e7__x00e3_o">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Data_x002f_hora" ma:index="27" nillable="true" ma:displayName="Data/hora" ma:format="DateOnly" ma:internalName="Data_x002f_hora">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4049e-aa6f-4779-b314-4e6b53fb6095"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b0329bcc-346f-4dd5-a5a8-1417da98f914}" ma:internalName="TaxCatchAll" ma:showField="CatchAllData" ma:web="e0f4049e-aa6f-4779-b314-4e6b53fb60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0f4049e-aa6f-4779-b314-4e6b53fb6095" xsi:nil="true"/>
    <_Flow_SignoffStatus xmlns="158b3b08-feb8-4691-b254-7880a54c1943" xsi:nil="true"/>
    <_ip_UnifiedCompliancePolicyProperties xmlns="http://schemas.microsoft.com/sharepoint/v3" xsi:nil="true"/>
    <lcf76f155ced4ddcb4097134ff3c332f xmlns="158b3b08-feb8-4691-b254-7880a54c1943">
      <Terms xmlns="http://schemas.microsoft.com/office/infopath/2007/PartnerControls"/>
    </lcf76f155ced4ddcb4097134ff3c332f>
    <Data_x002f_hora xmlns="158b3b08-feb8-4691-b254-7880a54c19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C9928-3438-43BF-8565-8E5214EE1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8b3b08-feb8-4691-b254-7880a54c1943"/>
    <ds:schemaRef ds:uri="e0f4049e-aa6f-4779-b314-4e6b53fb6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BEA10-2515-472A-B0EC-D0E73280B2FC}">
  <ds:schemaRefs>
    <ds:schemaRef ds:uri="http://schemas.microsoft.com/office/2006/metadata/properties"/>
    <ds:schemaRef ds:uri="http://schemas.microsoft.com/office/infopath/2007/PartnerControls"/>
    <ds:schemaRef ds:uri="http://schemas.microsoft.com/sharepoint/v3"/>
    <ds:schemaRef ds:uri="e0f4049e-aa6f-4779-b314-4e6b53fb6095"/>
    <ds:schemaRef ds:uri="158b3b08-feb8-4691-b254-7880a54c1943"/>
  </ds:schemaRefs>
</ds:datastoreItem>
</file>

<file path=customXml/itemProps3.xml><?xml version="1.0" encoding="utf-8"?>
<ds:datastoreItem xmlns:ds="http://schemas.openxmlformats.org/officeDocument/2006/customXml" ds:itemID="{765CB9E1-AD60-42E9-8C44-80A97F91D2FA}">
  <ds:schemaRefs>
    <ds:schemaRef ds:uri="http://schemas.microsoft.com/sharepoint/v3/contenttype/forms"/>
  </ds:schemaRefs>
</ds:datastoreItem>
</file>

<file path=customXml/itemProps4.xml><?xml version="1.0" encoding="utf-8"?>
<ds:datastoreItem xmlns:ds="http://schemas.openxmlformats.org/officeDocument/2006/customXml" ds:itemID="{83BEC6AE-542E-4712-8D4D-5E3ED66B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1509</Words>
  <Characters>8861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sisema</dc:creator>
  <cp:keywords/>
  <dc:description/>
  <cp:lastModifiedBy>Alexandre Cid</cp:lastModifiedBy>
  <cp:revision>21</cp:revision>
  <cp:lastPrinted>2023-12-05T11:15:00Z</cp:lastPrinted>
  <dcterms:created xsi:type="dcterms:W3CDTF">2026-02-20T13:49:00Z</dcterms:created>
  <dcterms:modified xsi:type="dcterms:W3CDTF">2026-03-05T13:14:00Z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0x010100E8A7C508F7943F47A9AE431D27A4AAEA</vt:lpwstr>
  </property>
  <property fmtid="{D5CDD505-2E9C-101B-9397-08002B2CF9AE}" pid="3" name="MediaServiceImageTags">
    <vt:lpwstr/>
  </property>
</Properties>
</file>