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1C85" w14:textId="765B2D55" w:rsidR="00BD77DE" w:rsidRPr="00AF5E63" w:rsidRDefault="00BD77DE" w:rsidP="00BD77DE">
      <w:pPr>
        <w:spacing w:line="360" w:lineRule="auto"/>
        <w:jc w:val="both"/>
        <w:rPr>
          <w:rFonts w:ascii="Arial" w:hAnsi="Arial" w:cs="Arial"/>
        </w:rPr>
      </w:pPr>
      <w:r w:rsidRPr="00AF5E63">
        <w:rPr>
          <w:rFonts w:ascii="Arial" w:hAnsi="Arial" w:cs="Arial"/>
        </w:rPr>
        <w:t xml:space="preserve">Ata da </w:t>
      </w:r>
      <w:r w:rsidRPr="00AF5E63">
        <w:rPr>
          <w:rFonts w:ascii="Arial" w:hAnsi="Arial" w:cs="Arial"/>
          <w:b/>
          <w:bCs/>
          <w:u w:val="single"/>
          <w:lang w:val="pt-PT"/>
        </w:rPr>
        <w:t xml:space="preserve">REUNIÃO EXTRAORDINÁRIA DO CBH SUAÇUÍ. </w:t>
      </w:r>
      <w:r w:rsidRPr="00AF5E63">
        <w:rPr>
          <w:rFonts w:ascii="Arial" w:hAnsi="Arial" w:cs="Arial"/>
        </w:rPr>
        <w:t xml:space="preserve">Aos quinze dias do mês de dezembro do ano de dois mil e vinte e cinco, 9h00, iniciou a reunião </w:t>
      </w:r>
      <w:r w:rsidR="00AF5E63" w:rsidRPr="00AF5E63">
        <w:rPr>
          <w:rFonts w:ascii="Arial" w:hAnsi="Arial" w:cs="Arial"/>
        </w:rPr>
        <w:t>extra</w:t>
      </w:r>
      <w:r w:rsidRPr="00AF5E63">
        <w:rPr>
          <w:rFonts w:ascii="Arial" w:hAnsi="Arial" w:cs="Arial"/>
        </w:rPr>
        <w:t>ordinária do Comitê da Bacia Hidrográfica do Rio Suaçuí (CBH Suaçuí), por meio de plataforma virtual, sob a condução de Juliana Vilela</w:t>
      </w:r>
      <w:r w:rsidR="0012420A" w:rsidRPr="00AF5E63">
        <w:rPr>
          <w:rFonts w:ascii="Arial" w:hAnsi="Arial" w:cs="Arial"/>
        </w:rPr>
        <w:t xml:space="preserve"> (</w:t>
      </w:r>
      <w:r w:rsidRPr="00AF5E63">
        <w:rPr>
          <w:rFonts w:ascii="Arial" w:hAnsi="Arial" w:cs="Arial"/>
        </w:rPr>
        <w:t>AGEDOCE). Após dar as boas-vindas aos participantes e verificar a qualidade da comunicação, procedeu-se à verificação de quórum, sendo constatada a presença de quinze conselheiros, número correspondente ao quórum mínimo necessário para a primeira chamada, considerando-se o total de vinte e oito conselheiros titulares do colegiado. Em razão de dificuldades técnicas do presidente Hernani Santana quanto ao uso do microfone, as boas-vindas institucionais foram realizadas pelo vice-presidente Fábio Monteiro Cruz, que saudou os conselheiros e desejou uma reunião produtiva. Na sequência, foi realizada a chamada nominal dos conselheiros e representantes institucionais presentes</w:t>
      </w:r>
      <w:r w:rsidR="005B4F1B" w:rsidRPr="00AF5E63">
        <w:rPr>
          <w:rFonts w:ascii="Arial" w:hAnsi="Arial" w:cs="Arial"/>
        </w:rPr>
        <w:t>.</w:t>
      </w:r>
      <w:r w:rsidRPr="00AF5E63">
        <w:rPr>
          <w:rFonts w:ascii="Arial" w:hAnsi="Arial" w:cs="Arial"/>
        </w:rPr>
        <w:t xml:space="preserve"> Encerrada a chamada e confirmada a presença mínima exigida, a reunião foi oficialmente instalada, passando-se aos itens de pauta. O segundo item tratou da deliberação da ata da reunião anterior, cuja minuta havia sido previamente encaminhada aos conselheiros juntamente com a convocatória. Não havendo manifestações de abstenção ou votos contrários, a ata foi aprovada por unanimidade, por aclamação, registrando-se que se tratava da reunião em que ocorreu a eleição e posse da atual diretoria do Comitê. Em seguida, passou-se à apreciação do ajuste de remanejamento de rubricas do Plano de Aplicação Plurianual (PAP) vigente, tema já analisado e recomendado pela Câmara Técnica. A palavra foi concedida a Miqueias Donde, analista administrativo-financeiro da AGEDOCE, que apresentou detalhadamente a execução orçamentária do Comitê, destacando a necessidade de reforço na rubrica destinada à participação de membros em reuniões e eventos, em razão de subdimensionamento histórico decorrente do período pandêmico. Explicou que, em contrapartida, a rubrica de organização de eventos apresentou baixa execução, possibilitando o remanejamento. A proposta consistiu no remanejamento do valor de cinquenta mil reais da rubrica de eventos para a rubrica de participação dos membros em reuniões e eventos externos, incluindo despesas com diárias, deslocamento, hospedagem e passagens. Após os esclarecimentos e a leitura do parecer </w:t>
      </w:r>
      <w:r w:rsidRPr="00AF5E63">
        <w:rPr>
          <w:rFonts w:ascii="Arial" w:hAnsi="Arial" w:cs="Arial"/>
        </w:rPr>
        <w:lastRenderedPageBreak/>
        <w:t xml:space="preserve">favorável da Câmara Técnica, a proposta foi submetida à plenária, não havendo manifestações contrárias ou abstenções, sendo o remanejamento aprovado por unanimidade. Na sequência, iniciou-se o item referente à minuta do contrato de gestão a ser celebrado entre o IGAM e a AGEDOCE, com a interveniência dos comitês de bacia. Alex Cardoso Pereira, diretor executivo da AGEDOCE, apresentou o histórico do processo de renovação da delegação da entidade equiparada, destacando que o primeiro ciclo se encerraria em trinta e um de dezembro de dois mil e vinte e cinco, e que a renovação seguiu os trâmites federais e estaduais, com aprovação do Conselho Nacional de Recursos Hídricos, dos seis comitês mineiros e do Conselho Estadual de Recursos Hídricos, resultando em delegação pelo prazo de dez anos. Informou que o novo contrato de gestão terá vigência de cinco anos, prorrogável, estando alinhado ao Decreto Estadual nº 49.023/2023 e às políticas de recursos hídricos vigentes. Na sequência, Leandro Pinheiro Calil, representante do IGAM, fez uso da palavra para agradecer a participação dos conselheiros no processo de construção do contrato, destacando a natureza participativa do instrumento e esclarecendo que, embora o contrato tenha vigência quinquenal, o plano de trabalho e os indicadores de desempenho podem ser revisados a qualquer tempo por provocação do Comitê. Aberta a palavra à plenária, foram feitos esclarecimentos adicionais, foi mencionado </w:t>
      </w:r>
      <w:r w:rsidR="001B43C6" w:rsidRPr="00AF5E63">
        <w:rPr>
          <w:rFonts w:ascii="Arial" w:hAnsi="Arial" w:cs="Arial"/>
        </w:rPr>
        <w:t xml:space="preserve">que </w:t>
      </w:r>
      <w:r w:rsidRPr="00AF5E63">
        <w:rPr>
          <w:rFonts w:ascii="Arial" w:hAnsi="Arial" w:cs="Arial"/>
        </w:rPr>
        <w:t xml:space="preserve">embora haja centralização do custeio da agência, os recursos de investimento permanecem individualizados por comitê, permitindo atendimento diferenciado conforme a arrecadação e as demandas específicas de cada bacia. Encerradas as discussões, a minuta do contrato de gestão foi submetida à votação e aprovada por unanimidade, por aclamação. Dando prosseguimento à pauta, iniciou-se a apresentação do Plano de Aplicação Plurianual do CBH Suaçuí para o período de dois mil e vinte e seis a dois mil e trinta. Alex Cardoso Pereira (AGEDOCE) apresentou o planejamento orçamentário, contextualizando os instrumentos de gestão de recursos hídricos, o Plano Diretor da Bacia, o Plano de Ações e o PAP como instrumento operacional. Informou que a previsão de arrecadação anual do CBH Suaçuí é de aproximadamente um milhão e quinhentos mil reais, com estimativa de investimento total em torno de dez milhões de reais ao longo dos cinco anos. </w:t>
      </w:r>
      <w:r w:rsidRPr="00AF5E63">
        <w:rPr>
          <w:rFonts w:ascii="Arial" w:hAnsi="Arial" w:cs="Arial"/>
        </w:rPr>
        <w:lastRenderedPageBreak/>
        <w:t xml:space="preserve">Detalhou a distribuição dos recursos nos três eixos do PAP: gestão, planejamento e ações estruturais, destacando que o maior volume de recursos será destinado a obras, especialmente à iniciativa Rio Vivo. Apresentou ainda a memória de cálculo, considerando o saldo remanescente em caixa e a previsão de arrecadação futura. Foi apresentada recomendação das Câmaras Técnicas dos seis comitês mineiros para o remanejamento de recursos inicialmente previstos para ações no setor agropecuário, postergando sua execução para o próximo ciclo e direcionando os valores à ampliação da iniciativa Rio Vivo, em razão da crescente demanda e da relevância do programa para a bacia. Após a apresentação detalhada das rubricas e dos programas contemplados, a plenária abriu espaço para esclarecimentos. Foram debatidos temas relacionados ao aumento da arrecadação do Comitê, sendo esclarecido que o crescimento decorre, principalmente, da redução da inadimplência, especialmente de grandes usuários do setor de saneamento, e do fortalecimento das ações de cobrança e regularização. Também foram prestados esclarecimentos sobre a previsão de recursos para comunicação institucional, brindes, participação em eventos e realização de expedições técnicas. Encerradas as manifestações, a proposta do PAP 2026–2030, incluindo o remanejamento recomendado pela Câmara Técnica, foi submetida à apreciação da plenária, ficando </w:t>
      </w:r>
      <w:r w:rsidR="00857F5E" w:rsidRPr="00AF5E63">
        <w:rPr>
          <w:rFonts w:ascii="Arial" w:hAnsi="Arial" w:cs="Arial"/>
        </w:rPr>
        <w:t>aprovado por unanimidade</w:t>
      </w:r>
      <w:r w:rsidRPr="00AF5E63">
        <w:rPr>
          <w:rFonts w:ascii="Arial" w:hAnsi="Arial" w:cs="Arial"/>
        </w:rPr>
        <w:t xml:space="preserve">. Dando continuidade à reunião, passou-se ao </w:t>
      </w:r>
      <w:r w:rsidRPr="00AF5E63">
        <w:rPr>
          <w:rFonts w:ascii="Arial" w:hAnsi="Arial" w:cs="Arial"/>
          <w:b/>
          <w:bCs/>
        </w:rPr>
        <w:t>item da pauta</w:t>
      </w:r>
      <w:r w:rsidRPr="00AF5E63">
        <w:rPr>
          <w:rFonts w:ascii="Arial" w:hAnsi="Arial" w:cs="Arial"/>
        </w:rPr>
        <w:t xml:space="preserve">, referente à </w:t>
      </w:r>
      <w:r w:rsidRPr="00AF5E63">
        <w:rPr>
          <w:rFonts w:ascii="Arial" w:hAnsi="Arial" w:cs="Arial"/>
          <w:b/>
          <w:bCs/>
        </w:rPr>
        <w:t>Discussão e Deliberação do Plano Orçamentário Anual (POA) – Exercício de 2026</w:t>
      </w:r>
      <w:r w:rsidRPr="00AF5E63">
        <w:rPr>
          <w:rFonts w:ascii="Arial" w:hAnsi="Arial" w:cs="Arial"/>
        </w:rPr>
        <w:t xml:space="preserve">, relativo ao custeio da entidade equiparada. A palavra foi concedida a Miqueias </w:t>
      </w:r>
      <w:proofErr w:type="gramStart"/>
      <w:r w:rsidRPr="00AF5E63">
        <w:rPr>
          <w:rFonts w:ascii="Arial" w:hAnsi="Arial" w:cs="Arial"/>
        </w:rPr>
        <w:t>Donde, analista</w:t>
      </w:r>
      <w:proofErr w:type="gramEnd"/>
      <w:r w:rsidRPr="00AF5E63">
        <w:rPr>
          <w:rFonts w:ascii="Arial" w:hAnsi="Arial" w:cs="Arial"/>
        </w:rPr>
        <w:t xml:space="preserve"> administrativo-financeiro da AGEDOCE, que apresentou o planejamento orçamentário da entidade para o exercício de dois mil e vinte e seis, elaborado em conformidade com o novo contrato de gestão e com o Decreto Estadual nº 49.023/2023, bem como com a Deliberação Normativa do Conselho Estadual de Recursos Hídricos nº 98/2025. Foi destacado que, a partir de dois mil e vinte e seis, o percentual máximo destinado ao custeio da entidade equiparada passará a ser de quinze vírgula quatro por cento da arrecadação total das cobranças dos seis comitês mineiros, substituindo o modelo anterior de percentual fixo. Informou-se ainda que haverá segregação entre as contas de custeio e de investimento, visando maior </w:t>
      </w:r>
      <w:r w:rsidRPr="00AF5E63">
        <w:rPr>
          <w:rFonts w:ascii="Arial" w:hAnsi="Arial" w:cs="Arial"/>
        </w:rPr>
        <w:lastRenderedPageBreak/>
        <w:t xml:space="preserve">transparência, controle e fiscalização dos recursos. Miqueias Donde detalhou a execução orçamentária do exercício de dois mil e vinte e cinco, ressaltando que a previsão é de encerramento do exercício com aproximadamente oitenta por cento de execução, e apresentou o orçamento proposto para dois mil e vinte e seis, no valor aproximado de sete milhões de reais, considerando saldo remanescente, previsão de arrecadação, rendimentos financeiros e ampliação da estrutura da AGEDOCE. Foram apresentados os principais grupos de despesas, com destaque para a rubrica de pessoal, que representa a maior parcela do orçamento, bem como os gastos com infraestrutura, serviços de terceiros, assessorias jurídica e contábil, auditoria independente, tecnologia da informação, capacitação e logística. Após os esclarecimentos prestados e não havendo manifestações contrárias ou pedidos de ajuste, o Plano Orçamentário Anual – POA 2026 foi submetido à apreciação do plenário, sendo </w:t>
      </w:r>
      <w:r w:rsidRPr="00AF5E63">
        <w:rPr>
          <w:rFonts w:ascii="Arial" w:hAnsi="Arial" w:cs="Arial"/>
          <w:b/>
          <w:bCs/>
        </w:rPr>
        <w:t>aprovado por unanimidade, por aclamação</w:t>
      </w:r>
      <w:r w:rsidRPr="00AF5E63">
        <w:rPr>
          <w:rFonts w:ascii="Arial" w:hAnsi="Arial" w:cs="Arial"/>
        </w:rPr>
        <w:t xml:space="preserve">. Na sequência, passou-se ao </w:t>
      </w:r>
      <w:r w:rsidRPr="00AF5E63">
        <w:rPr>
          <w:rFonts w:ascii="Arial" w:hAnsi="Arial" w:cs="Arial"/>
          <w:b/>
          <w:bCs/>
        </w:rPr>
        <w:t>item da pauta</w:t>
      </w:r>
      <w:r w:rsidRPr="00AF5E63">
        <w:rPr>
          <w:rFonts w:ascii="Arial" w:hAnsi="Arial" w:cs="Arial"/>
        </w:rPr>
        <w:t xml:space="preserve">, referente à </w:t>
      </w:r>
      <w:r w:rsidRPr="00AF5E63">
        <w:rPr>
          <w:rFonts w:ascii="Arial" w:hAnsi="Arial" w:cs="Arial"/>
          <w:b/>
          <w:bCs/>
        </w:rPr>
        <w:t>Discussão e Deliberação da Agenda de Atividades do Comitê – Exercício de 2026</w:t>
      </w:r>
      <w:r w:rsidRPr="00AF5E63">
        <w:rPr>
          <w:rFonts w:ascii="Arial" w:hAnsi="Arial" w:cs="Arial"/>
        </w:rPr>
        <w:t xml:space="preserve">. Juliana Vilela (AGEDOCE) apresentou a proposta preliminar de agenda anual do CBH Suaçuí, contemplando a realização de reuniões ordinárias do plenário, reuniões de câmaras técnicas, participação em eventos institucionais do sistema de gerenciamento de recursos hídricos, fóruns estaduais e nacionais, bem como atividades de comunicação, educação ambiental, capacitação e eventual realização de expedição na bacia, conforme disponibilidade orçamentária e deliberação futura do Comitê. Após breve discussão e sem objeções por parte dos conselheiros, a agenda de atividades para o exercício de dois mil e vinte e seis foi </w:t>
      </w:r>
      <w:r w:rsidRPr="00AF5E63">
        <w:rPr>
          <w:rFonts w:ascii="Arial" w:hAnsi="Arial" w:cs="Arial"/>
          <w:b/>
          <w:bCs/>
        </w:rPr>
        <w:t>aprovada por unanimidade</w:t>
      </w:r>
      <w:r w:rsidRPr="00AF5E63">
        <w:rPr>
          <w:rFonts w:ascii="Arial" w:hAnsi="Arial" w:cs="Arial"/>
        </w:rPr>
        <w:t xml:space="preserve">, ficando sujeita a ajustes pontuais ao longo do ano, conforme necessidade. Em seguida, passou-se ao </w:t>
      </w:r>
      <w:r w:rsidRPr="00AF5E63">
        <w:rPr>
          <w:rFonts w:ascii="Arial" w:hAnsi="Arial" w:cs="Arial"/>
          <w:b/>
          <w:bCs/>
        </w:rPr>
        <w:t>item da pauta</w:t>
      </w:r>
      <w:r w:rsidRPr="00AF5E63">
        <w:rPr>
          <w:rFonts w:ascii="Arial" w:hAnsi="Arial" w:cs="Arial"/>
        </w:rPr>
        <w:t xml:space="preserve">, referente à </w:t>
      </w:r>
      <w:r w:rsidRPr="00AF5E63">
        <w:rPr>
          <w:rFonts w:ascii="Arial" w:hAnsi="Arial" w:cs="Arial"/>
          <w:b/>
          <w:bCs/>
        </w:rPr>
        <w:t>Deliberação Normativa ad referendum nº 122/2025</w:t>
      </w:r>
      <w:r w:rsidRPr="00AF5E63">
        <w:rPr>
          <w:rFonts w:ascii="Arial" w:hAnsi="Arial" w:cs="Arial"/>
        </w:rPr>
        <w:t xml:space="preserve">, que autoriza o custeio das despesas de viagem do vice-presidente do CBH Suaçuí, Fábio Monteiro Cruz, para participação no </w:t>
      </w:r>
      <w:r w:rsidRPr="00AF5E63">
        <w:rPr>
          <w:rFonts w:ascii="Arial" w:hAnsi="Arial" w:cs="Arial"/>
          <w:b/>
          <w:bCs/>
        </w:rPr>
        <w:t>XXVI Simpósio Brasileiro de Recursos Hídricos</w:t>
      </w:r>
      <w:r w:rsidRPr="00AF5E63">
        <w:rPr>
          <w:rFonts w:ascii="Arial" w:hAnsi="Arial" w:cs="Arial"/>
        </w:rPr>
        <w:t xml:space="preserve">, a ser realizado entre os dias vinte e três e vinte e oito de novembro de dois mil e vinte e cinco, na cidade de Vitória, Espírito Santo. Juliana Vilela (AGEDOCE) esclareceu que a deliberação foi editada em caráter ad referendum em razão da urgência e da relevância </w:t>
      </w:r>
      <w:r w:rsidRPr="00AF5E63">
        <w:rPr>
          <w:rFonts w:ascii="Arial" w:hAnsi="Arial" w:cs="Arial"/>
        </w:rPr>
        <w:lastRenderedPageBreak/>
        <w:t xml:space="preserve">institucional da participação do Comitê no evento, sendo necessária sua ratificação pelo plenário. Não havendo questionamentos ou manifestações contrárias, a Deliberação Normativa ad referendum nº 122/2025 foi </w:t>
      </w:r>
      <w:r w:rsidRPr="00AF5E63">
        <w:rPr>
          <w:rFonts w:ascii="Arial" w:hAnsi="Arial" w:cs="Arial"/>
          <w:b/>
          <w:bCs/>
        </w:rPr>
        <w:t>ratificada e aprovada por unanimidade</w:t>
      </w:r>
      <w:r w:rsidRPr="00AF5E63">
        <w:rPr>
          <w:rFonts w:ascii="Arial" w:hAnsi="Arial" w:cs="Arial"/>
        </w:rPr>
        <w:t xml:space="preserve"> pelos conselheiros presentes. Por fim, passou-se ao </w:t>
      </w:r>
      <w:r w:rsidRPr="00AF5E63">
        <w:rPr>
          <w:rFonts w:ascii="Arial" w:hAnsi="Arial" w:cs="Arial"/>
          <w:b/>
          <w:bCs/>
        </w:rPr>
        <w:t>nono item da pauta, Assuntos Gerais</w:t>
      </w:r>
      <w:r w:rsidRPr="00AF5E63">
        <w:rPr>
          <w:rFonts w:ascii="Arial" w:hAnsi="Arial" w:cs="Arial"/>
        </w:rPr>
        <w:t>, ocasião em que foram realizados esclarecimentos adicionais sobre temas discutidos ao longo da reunião, especialmente relacionados à arrecadação da cobrança pelo uso de recursos hídricos na bacia, à participação do Comitê em eventos nacionais, à previsão de despesas com comunicação institucional e à importância do planejamento antecipado das atividades para o próximo exercício. Não havendo novas manifestações, informes ou proposições a serem registradas, a condução agradeceu novamente a presença e o engajamento dos conselheiros</w:t>
      </w:r>
      <w:r w:rsidR="00B67187" w:rsidRPr="00AF5E63">
        <w:rPr>
          <w:rFonts w:ascii="Arial" w:hAnsi="Arial" w:cs="Arial"/>
        </w:rPr>
        <w:t xml:space="preserve"> e encerrou a presente reunião. </w:t>
      </w:r>
    </w:p>
    <w:p w14:paraId="70F647B4" w14:textId="77777777" w:rsidR="0070796C" w:rsidRPr="00AF5E63" w:rsidRDefault="0070796C" w:rsidP="00BD77DE">
      <w:pPr>
        <w:spacing w:line="360" w:lineRule="auto"/>
        <w:jc w:val="both"/>
        <w:rPr>
          <w:rFonts w:ascii="Arial" w:hAnsi="Arial" w:cs="Arial"/>
        </w:rPr>
      </w:pPr>
    </w:p>
    <w:sectPr w:rsidR="0070796C" w:rsidRPr="00AF5E63" w:rsidSect="00AF5E6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DF59" w14:textId="77777777" w:rsidR="00CD57A1" w:rsidRDefault="00CD57A1" w:rsidP="00AF5E63">
      <w:pPr>
        <w:spacing w:after="0" w:line="240" w:lineRule="auto"/>
      </w:pPr>
      <w:r>
        <w:separator/>
      </w:r>
    </w:p>
  </w:endnote>
  <w:endnote w:type="continuationSeparator" w:id="0">
    <w:p w14:paraId="62476B05" w14:textId="77777777" w:rsidR="00CD57A1" w:rsidRDefault="00CD57A1" w:rsidP="00AF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4B42" w14:textId="77777777" w:rsidR="00CD57A1" w:rsidRDefault="00CD57A1" w:rsidP="00AF5E63">
      <w:pPr>
        <w:spacing w:after="0" w:line="240" w:lineRule="auto"/>
      </w:pPr>
      <w:r>
        <w:separator/>
      </w:r>
    </w:p>
  </w:footnote>
  <w:footnote w:type="continuationSeparator" w:id="0">
    <w:p w14:paraId="328EFB2E" w14:textId="77777777" w:rsidR="00CD57A1" w:rsidRDefault="00CD57A1" w:rsidP="00AF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11A" w14:textId="351650AC" w:rsidR="00AF5E63" w:rsidRDefault="00AF5E63">
    <w:pPr>
      <w:pStyle w:val="Cabealho"/>
    </w:pPr>
    <w:r>
      <w:rPr>
        <w:noProof/>
      </w:rPr>
      <w:pict w14:anchorId="69BDE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5217079" o:spid="_x0000_s1026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96C2" w14:textId="77777777" w:rsidR="00AF5E63" w:rsidRDefault="00AF5E63" w:rsidP="00AF5E63">
    <w:pPr>
      <w:pStyle w:val="Cabealho"/>
      <w:jc w:val="center"/>
    </w:pPr>
    <w:r>
      <w:rPr>
        <w:noProof/>
      </w:rPr>
      <w:drawing>
        <wp:inline distT="0" distB="0" distL="0" distR="0" wp14:anchorId="6E88599D" wp14:editId="7FE2DFD5">
          <wp:extent cx="1384224" cy="779584"/>
          <wp:effectExtent l="0" t="0" r="0" b="1905"/>
          <wp:docPr id="186516657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80172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824" cy="787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354A8" w14:textId="406E8914" w:rsidR="00AF5E63" w:rsidRDefault="00AF5E63" w:rsidP="00AF5E63">
    <w:pPr>
      <w:pStyle w:val="Cabealho"/>
      <w:jc w:val="center"/>
    </w:pPr>
    <w:r>
      <w:rPr>
        <w:noProof/>
      </w:rPr>
      <w:pict w14:anchorId="68B61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5217080" o:spid="_x0000_s1027" type="#_x0000_t136" style="position:absolute;left:0;text-align:left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603C" w14:textId="556968F2" w:rsidR="00AF5E63" w:rsidRDefault="00AF5E63">
    <w:pPr>
      <w:pStyle w:val="Cabealho"/>
    </w:pPr>
    <w:r>
      <w:rPr>
        <w:noProof/>
      </w:rPr>
      <w:pict w14:anchorId="31CE6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5217078" o:spid="_x0000_s1025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DE"/>
    <w:rsid w:val="00047FD7"/>
    <w:rsid w:val="0012420A"/>
    <w:rsid w:val="001B43C6"/>
    <w:rsid w:val="004A0535"/>
    <w:rsid w:val="005B4F1B"/>
    <w:rsid w:val="00634216"/>
    <w:rsid w:val="006D0D28"/>
    <w:rsid w:val="00703DD1"/>
    <w:rsid w:val="0070796C"/>
    <w:rsid w:val="00857F5E"/>
    <w:rsid w:val="009B33BE"/>
    <w:rsid w:val="009F308B"/>
    <w:rsid w:val="009F50A7"/>
    <w:rsid w:val="00AF5E63"/>
    <w:rsid w:val="00B67187"/>
    <w:rsid w:val="00BD77DE"/>
    <w:rsid w:val="00CD57A1"/>
    <w:rsid w:val="00E231A9"/>
    <w:rsid w:val="00E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A5CA"/>
  <w15:chartTrackingRefBased/>
  <w15:docId w15:val="{FA8D39CE-53FE-44F0-9CDF-53327FE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77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77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77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77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77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77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77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77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77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77D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5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E63"/>
  </w:style>
  <w:style w:type="paragraph" w:styleId="Rodap">
    <w:name w:val="footer"/>
    <w:basedOn w:val="Normal"/>
    <w:link w:val="RodapChar"/>
    <w:uiPriority w:val="99"/>
    <w:unhideWhenUsed/>
    <w:rsid w:val="00AF5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E63"/>
  </w:style>
  <w:style w:type="character" w:styleId="Nmerodelinha">
    <w:name w:val="line number"/>
    <w:basedOn w:val="Fontepargpadro"/>
    <w:uiPriority w:val="99"/>
    <w:semiHidden/>
    <w:unhideWhenUsed/>
    <w:rsid w:val="00AF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D241-8A62-4209-9B35-CE53EE24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1634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Pinto</cp:lastModifiedBy>
  <cp:revision>3</cp:revision>
  <dcterms:created xsi:type="dcterms:W3CDTF">2025-12-29T14:16:00Z</dcterms:created>
  <dcterms:modified xsi:type="dcterms:W3CDTF">2026-03-12T13:47:00Z</dcterms:modified>
</cp:coreProperties>
</file>