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9"/>
        <w:ind w:left="2016" w:right="0" w:firstLine="0"/>
        <w:jc w:val="left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539747</wp:posOffset>
            </wp:positionH>
            <wp:positionV relativeFrom="paragraph">
              <wp:posOffset>20918</wp:posOffset>
            </wp:positionV>
            <wp:extent cx="1033523" cy="98654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23" cy="98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recer 105 (67479246)" w:id="1"/>
      <w:bookmarkEnd w:id="1"/>
      <w:r>
        <w:rPr/>
      </w:r>
      <w:r>
        <w:rPr>
          <w:rFonts w:ascii="Arial"/>
          <w:b/>
          <w:sz w:val="19"/>
        </w:rPr>
        <w:t>GOVERNO</w:t>
      </w:r>
      <w:r>
        <w:rPr>
          <w:rFonts w:ascii="Arial"/>
          <w:b/>
          <w:spacing w:val="17"/>
          <w:sz w:val="19"/>
        </w:rPr>
        <w:t> </w:t>
      </w:r>
      <w:r>
        <w:rPr>
          <w:rFonts w:ascii="Arial"/>
          <w:b/>
          <w:sz w:val="19"/>
        </w:rPr>
        <w:t>DO</w:t>
      </w:r>
      <w:r>
        <w:rPr>
          <w:rFonts w:ascii="Arial"/>
          <w:b/>
          <w:spacing w:val="17"/>
          <w:sz w:val="19"/>
        </w:rPr>
        <w:t> </w:t>
      </w:r>
      <w:r>
        <w:rPr>
          <w:rFonts w:ascii="Arial"/>
          <w:b/>
          <w:sz w:val="19"/>
        </w:rPr>
        <w:t>ESTADO</w:t>
      </w:r>
      <w:r>
        <w:rPr>
          <w:rFonts w:ascii="Arial"/>
          <w:b/>
          <w:spacing w:val="17"/>
          <w:sz w:val="19"/>
        </w:rPr>
        <w:t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31"/>
          <w:sz w:val="19"/>
        </w:rPr>
        <w:t> </w:t>
      </w:r>
      <w:r>
        <w:rPr>
          <w:rFonts w:ascii="Arial"/>
          <w:b/>
          <w:sz w:val="19"/>
        </w:rPr>
        <w:t>MINAS</w:t>
      </w:r>
      <w:r>
        <w:rPr>
          <w:rFonts w:ascii="Arial"/>
          <w:b/>
          <w:spacing w:val="31"/>
          <w:sz w:val="19"/>
        </w:rPr>
        <w:t> </w:t>
      </w:r>
      <w:r>
        <w:rPr>
          <w:rFonts w:ascii="Arial"/>
          <w:b/>
          <w:sz w:val="19"/>
        </w:rPr>
        <w:t>GERAIS</w:t>
      </w: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line="244" w:lineRule="auto" w:before="0"/>
        <w:ind w:left="2016" w:right="2277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Secretaria</w:t>
      </w:r>
      <w:r>
        <w:rPr>
          <w:rFonts w:ascii="Arial" w:hAnsi="Arial"/>
          <w:b/>
          <w:spacing w:val="-12"/>
          <w:w w:val="105"/>
          <w:sz w:val="19"/>
        </w:rPr>
        <w:t> </w:t>
      </w:r>
      <w:r>
        <w:rPr>
          <w:rFonts w:ascii="Arial" w:hAnsi="Arial"/>
          <w:b/>
          <w:spacing w:val="-1"/>
          <w:w w:val="105"/>
          <w:sz w:val="19"/>
        </w:rPr>
        <w:t>de</w:t>
      </w:r>
      <w:r>
        <w:rPr>
          <w:rFonts w:ascii="Arial" w:hAnsi="Arial"/>
          <w:b/>
          <w:spacing w:val="-11"/>
          <w:w w:val="105"/>
          <w:sz w:val="19"/>
        </w:rPr>
        <w:t> </w:t>
      </w:r>
      <w:r>
        <w:rPr>
          <w:rFonts w:ascii="Arial" w:hAnsi="Arial"/>
          <w:b/>
          <w:spacing w:val="-1"/>
          <w:w w:val="105"/>
          <w:sz w:val="19"/>
        </w:rPr>
        <w:t>Estado</w:t>
      </w:r>
      <w:r>
        <w:rPr>
          <w:rFonts w:ascii="Arial" w:hAnsi="Arial"/>
          <w:b/>
          <w:spacing w:val="-9"/>
          <w:w w:val="105"/>
          <w:sz w:val="19"/>
        </w:rPr>
        <w:t> </w:t>
      </w:r>
      <w:r>
        <w:rPr>
          <w:rFonts w:ascii="Arial" w:hAnsi="Arial"/>
          <w:b/>
          <w:spacing w:val="-1"/>
          <w:w w:val="105"/>
          <w:sz w:val="19"/>
        </w:rPr>
        <w:t>de</w:t>
      </w:r>
      <w:r>
        <w:rPr>
          <w:rFonts w:ascii="Arial" w:hAnsi="Arial"/>
          <w:b/>
          <w:spacing w:val="-11"/>
          <w:w w:val="105"/>
          <w:sz w:val="19"/>
        </w:rPr>
        <w:t> </w:t>
      </w:r>
      <w:r>
        <w:rPr>
          <w:rFonts w:ascii="Arial" w:hAnsi="Arial"/>
          <w:b/>
          <w:spacing w:val="-1"/>
          <w:w w:val="105"/>
          <w:sz w:val="19"/>
        </w:rPr>
        <w:t>Meio</w:t>
      </w:r>
      <w:r>
        <w:rPr>
          <w:rFonts w:ascii="Arial" w:hAnsi="Arial"/>
          <w:b/>
          <w:spacing w:val="-9"/>
          <w:w w:val="105"/>
          <w:sz w:val="19"/>
        </w:rPr>
        <w:t> </w:t>
      </w:r>
      <w:r>
        <w:rPr>
          <w:rFonts w:ascii="Arial" w:hAnsi="Arial"/>
          <w:b/>
          <w:spacing w:val="-1"/>
          <w:w w:val="105"/>
          <w:sz w:val="19"/>
        </w:rPr>
        <w:t>Ambiente</w:t>
      </w:r>
      <w:r>
        <w:rPr>
          <w:rFonts w:ascii="Arial" w:hAnsi="Arial"/>
          <w:b/>
          <w:spacing w:val="-11"/>
          <w:w w:val="105"/>
          <w:sz w:val="19"/>
        </w:rPr>
        <w:t> </w:t>
      </w:r>
      <w:r>
        <w:rPr>
          <w:rFonts w:ascii="Arial" w:hAnsi="Arial"/>
          <w:b/>
          <w:spacing w:val="-1"/>
          <w:w w:val="105"/>
          <w:sz w:val="19"/>
        </w:rPr>
        <w:t>e</w:t>
      </w:r>
      <w:r>
        <w:rPr>
          <w:rFonts w:ascii="Arial" w:hAnsi="Arial"/>
          <w:b/>
          <w:spacing w:val="-11"/>
          <w:w w:val="105"/>
          <w:sz w:val="19"/>
        </w:rPr>
        <w:t> </w:t>
      </w:r>
      <w:r>
        <w:rPr>
          <w:rFonts w:ascii="Arial" w:hAnsi="Arial"/>
          <w:b/>
          <w:spacing w:val="-1"/>
          <w:w w:val="105"/>
          <w:sz w:val="19"/>
        </w:rPr>
        <w:t>Desenvolvimento</w:t>
      </w:r>
      <w:r>
        <w:rPr>
          <w:rFonts w:ascii="Arial" w:hAnsi="Arial"/>
          <w:b/>
          <w:spacing w:val="-53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Sustentável</w:t>
      </w:r>
    </w:p>
    <w:p>
      <w:pPr>
        <w:spacing w:line="244" w:lineRule="auto" w:before="195"/>
        <w:ind w:left="2016" w:right="2277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SUPRAM</w:t>
      </w:r>
      <w:r>
        <w:rPr>
          <w:rFonts w:ascii="Arial" w:hAnsi="Arial"/>
          <w:b/>
          <w:spacing w:val="15"/>
          <w:sz w:val="19"/>
        </w:rPr>
        <w:t> </w:t>
      </w:r>
      <w:r>
        <w:rPr>
          <w:rFonts w:ascii="Arial" w:hAnsi="Arial"/>
          <w:b/>
          <w:sz w:val="19"/>
        </w:rPr>
        <w:t>SUL</w:t>
      </w:r>
      <w:r>
        <w:rPr>
          <w:rFonts w:ascii="Arial" w:hAnsi="Arial"/>
          <w:b/>
          <w:spacing w:val="26"/>
          <w:sz w:val="19"/>
        </w:rPr>
        <w:t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28"/>
          <w:sz w:val="19"/>
        </w:rPr>
        <w:t> </w:t>
      </w:r>
      <w:r>
        <w:rPr>
          <w:rFonts w:ascii="Arial" w:hAnsi="Arial"/>
          <w:b/>
          <w:sz w:val="19"/>
        </w:rPr>
        <w:t>MINAS</w:t>
      </w:r>
      <w:r>
        <w:rPr>
          <w:rFonts w:ascii="Arial" w:hAnsi="Arial"/>
          <w:b/>
          <w:spacing w:val="28"/>
          <w:sz w:val="19"/>
        </w:rPr>
        <w:t> </w:t>
      </w:r>
      <w:r>
        <w:rPr>
          <w:rFonts w:ascii="Arial" w:hAnsi="Arial"/>
          <w:b/>
          <w:sz w:val="19"/>
        </w:rPr>
        <w:t>-</w:t>
      </w:r>
      <w:r>
        <w:rPr>
          <w:rFonts w:ascii="Arial" w:hAnsi="Arial"/>
          <w:b/>
          <w:spacing w:val="15"/>
          <w:sz w:val="19"/>
        </w:rPr>
        <w:t> </w:t>
      </w:r>
      <w:r>
        <w:rPr>
          <w:rFonts w:ascii="Arial" w:hAnsi="Arial"/>
          <w:b/>
          <w:sz w:val="19"/>
        </w:rPr>
        <w:t>Diretoria</w:t>
      </w:r>
      <w:r>
        <w:rPr>
          <w:rFonts w:ascii="Arial" w:hAnsi="Arial"/>
          <w:b/>
          <w:spacing w:val="23"/>
          <w:sz w:val="19"/>
        </w:rPr>
        <w:t> </w:t>
      </w:r>
      <w:r>
        <w:rPr>
          <w:rFonts w:ascii="Arial" w:hAnsi="Arial"/>
          <w:b/>
          <w:sz w:val="19"/>
        </w:rPr>
        <w:t>Regional</w:t>
      </w:r>
      <w:r>
        <w:rPr>
          <w:rFonts w:ascii="Arial" w:hAnsi="Arial"/>
          <w:b/>
          <w:spacing w:val="14"/>
          <w:sz w:val="19"/>
        </w:rPr>
        <w:t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23"/>
          <w:sz w:val="19"/>
        </w:rPr>
        <w:t> </w:t>
      </w:r>
      <w:r>
        <w:rPr>
          <w:rFonts w:ascii="Arial" w:hAnsi="Arial"/>
          <w:b/>
          <w:sz w:val="19"/>
        </w:rPr>
        <w:t>Regularização</w:t>
      </w:r>
      <w:r>
        <w:rPr>
          <w:rFonts w:ascii="Arial" w:hAnsi="Arial"/>
          <w:b/>
          <w:spacing w:val="-49"/>
          <w:sz w:val="19"/>
        </w:rPr>
        <w:t> </w:t>
      </w:r>
      <w:r>
        <w:rPr>
          <w:rFonts w:ascii="Arial" w:hAnsi="Arial"/>
          <w:b/>
          <w:w w:val="105"/>
          <w:sz w:val="19"/>
        </w:rPr>
        <w:t>Ambiental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spacing w:before="101"/>
        <w:ind w:left="105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Parecer</w:t>
      </w:r>
      <w:r>
        <w:rPr>
          <w:rFonts w:ascii="Arial" w:hAnsi="Arial"/>
          <w:b/>
          <w:spacing w:val="21"/>
          <w:sz w:val="19"/>
        </w:rPr>
        <w:t> </w:t>
      </w:r>
      <w:r>
        <w:rPr>
          <w:rFonts w:ascii="Arial" w:hAnsi="Arial"/>
          <w:b/>
          <w:sz w:val="19"/>
        </w:rPr>
        <w:t>nº</w:t>
      </w:r>
      <w:r>
        <w:rPr>
          <w:rFonts w:ascii="Arial" w:hAnsi="Arial"/>
          <w:b/>
          <w:spacing w:val="30"/>
          <w:sz w:val="19"/>
        </w:rPr>
        <w:t> </w:t>
      </w:r>
      <w:r>
        <w:rPr>
          <w:rFonts w:ascii="Arial" w:hAnsi="Arial"/>
          <w:b/>
          <w:sz w:val="19"/>
        </w:rPr>
        <w:t>105/SEMAD/SUPRAM</w:t>
      </w:r>
      <w:r>
        <w:rPr>
          <w:rFonts w:ascii="Arial" w:hAnsi="Arial"/>
          <w:b/>
          <w:spacing w:val="20"/>
          <w:sz w:val="19"/>
        </w:rPr>
        <w:t> </w:t>
      </w:r>
      <w:r>
        <w:rPr>
          <w:rFonts w:ascii="Arial" w:hAnsi="Arial"/>
          <w:b/>
          <w:sz w:val="19"/>
        </w:rPr>
        <w:t>SUL</w:t>
      </w:r>
      <w:r>
        <w:rPr>
          <w:rFonts w:ascii="Arial" w:hAnsi="Arial"/>
          <w:b/>
          <w:spacing w:val="31"/>
          <w:sz w:val="19"/>
        </w:rPr>
        <w:t> </w:t>
      </w:r>
      <w:r>
        <w:rPr>
          <w:rFonts w:ascii="Arial" w:hAnsi="Arial"/>
          <w:b/>
          <w:sz w:val="19"/>
        </w:rPr>
        <w:t>-</w:t>
      </w:r>
      <w:r>
        <w:rPr>
          <w:rFonts w:ascii="Arial" w:hAnsi="Arial"/>
          <w:b/>
          <w:spacing w:val="20"/>
          <w:sz w:val="19"/>
        </w:rPr>
        <w:t> </w:t>
      </w:r>
      <w:r>
        <w:rPr>
          <w:rFonts w:ascii="Arial" w:hAnsi="Arial"/>
          <w:b/>
          <w:sz w:val="19"/>
        </w:rPr>
        <w:t>DRRA/2023</w:t>
      </w: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tabs>
          <w:tab w:pos="8440" w:val="left" w:leader="none"/>
        </w:tabs>
        <w:spacing w:before="0"/>
        <w:ind w:left="203" w:right="0" w:firstLine="0"/>
        <w:jc w:val="left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spacing w:val="-1"/>
          <w:w w:val="125"/>
          <w:sz w:val="19"/>
          <w:shd w:fill="E5E5E5" w:color="auto" w:val="clear"/>
        </w:rPr>
        <w:t>PROCESSO</w:t>
      </w:r>
      <w:r>
        <w:rPr>
          <w:rFonts w:ascii="Trebuchet MS" w:hAnsi="Trebuchet MS"/>
          <w:b/>
          <w:spacing w:val="-9"/>
          <w:w w:val="125"/>
          <w:sz w:val="19"/>
          <w:shd w:fill="E5E5E5" w:color="auto" w:val="clear"/>
        </w:rPr>
        <w:t> </w:t>
      </w:r>
      <w:r>
        <w:rPr>
          <w:rFonts w:ascii="Trebuchet MS" w:hAnsi="Trebuchet MS"/>
          <w:b/>
          <w:spacing w:val="-1"/>
          <w:w w:val="125"/>
          <w:sz w:val="19"/>
          <w:shd w:fill="E5E5E5" w:color="auto" w:val="clear"/>
        </w:rPr>
        <w:t>Nº</w:t>
      </w:r>
      <w:r>
        <w:rPr>
          <w:rFonts w:ascii="Trebuchet MS" w:hAnsi="Trebuchet MS"/>
          <w:b/>
          <w:spacing w:val="-12"/>
          <w:w w:val="125"/>
          <w:sz w:val="19"/>
          <w:shd w:fill="E5E5E5" w:color="auto" w:val="clear"/>
        </w:rPr>
        <w:t> </w:t>
      </w:r>
      <w:r>
        <w:rPr>
          <w:rFonts w:ascii="Trebuchet MS" w:hAnsi="Trebuchet MS"/>
          <w:b/>
          <w:spacing w:val="-1"/>
          <w:w w:val="125"/>
          <w:sz w:val="19"/>
          <w:shd w:fill="E5E5E5" w:color="auto" w:val="clear"/>
        </w:rPr>
        <w:t>1370.01.0051222/2022-08</w:t>
      </w:r>
      <w:r>
        <w:rPr>
          <w:rFonts w:ascii="Trebuchet MS" w:hAnsi="Trebuchet MS"/>
          <w:b/>
          <w:spacing w:val="-1"/>
          <w:sz w:val="19"/>
          <w:shd w:fill="E5E5E5" w:color="auto" w:val="clear"/>
        </w:rPr>
        <w:tab/>
      </w:r>
    </w:p>
    <w:p>
      <w:pPr>
        <w:pStyle w:val="BodyText"/>
        <w:spacing w:before="7"/>
        <w:rPr>
          <w:rFonts w:ascii="Trebuchet MS"/>
          <w:b/>
          <w:sz w:val="25"/>
        </w:rPr>
      </w:pPr>
    </w:p>
    <w:p>
      <w:pPr>
        <w:spacing w:before="0"/>
        <w:ind w:left="142" w:right="0" w:firstLine="0"/>
        <w:jc w:val="left"/>
        <w:rPr>
          <w:rFonts w:ascii="Arial" w:hAnsi="Arial"/>
          <w:b/>
          <w:sz w:val="19"/>
        </w:rPr>
      </w:pPr>
      <w:r>
        <w:rPr>
          <w:rFonts w:ascii="Arial MT" w:hAnsi="Arial MT"/>
          <w:sz w:val="19"/>
        </w:rPr>
        <w:t>CAPA</w:t>
      </w:r>
      <w:r>
        <w:rPr>
          <w:rFonts w:ascii="Arial MT" w:hAnsi="Arial MT"/>
          <w:spacing w:val="40"/>
          <w:sz w:val="19"/>
        </w:rPr>
        <w:t> </w:t>
      </w:r>
      <w:r>
        <w:rPr>
          <w:rFonts w:ascii="Arial MT" w:hAnsi="Arial MT"/>
          <w:sz w:val="19"/>
        </w:rPr>
        <w:t>PARECER</w:t>
      </w:r>
      <w:r>
        <w:rPr>
          <w:rFonts w:ascii="Arial MT" w:hAnsi="Arial MT"/>
          <w:spacing w:val="21"/>
          <w:sz w:val="19"/>
        </w:rPr>
        <w:t> </w:t>
      </w:r>
      <w:r>
        <w:rPr>
          <w:rFonts w:ascii="Arial" w:hAnsi="Arial"/>
          <w:b/>
          <w:sz w:val="19"/>
        </w:rPr>
        <w:t>PROPOSTA</w:t>
      </w:r>
      <w:r>
        <w:rPr>
          <w:rFonts w:ascii="Arial" w:hAnsi="Arial"/>
          <w:b/>
          <w:spacing w:val="21"/>
          <w:sz w:val="19"/>
        </w:rPr>
        <w:t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41"/>
          <w:sz w:val="19"/>
        </w:rPr>
        <w:t> </w:t>
      </w:r>
      <w:r>
        <w:rPr>
          <w:rFonts w:ascii="Arial" w:hAnsi="Arial"/>
          <w:b/>
          <w:sz w:val="19"/>
        </w:rPr>
        <w:t>COMPENSAÇÃO</w:t>
      </w:r>
      <w:r>
        <w:rPr>
          <w:rFonts w:ascii="Arial" w:hAnsi="Arial"/>
          <w:b/>
          <w:spacing w:val="25"/>
          <w:sz w:val="19"/>
        </w:rPr>
        <w:t> </w:t>
      </w:r>
      <w:r>
        <w:rPr>
          <w:rFonts w:ascii="Arial" w:hAnsi="Arial"/>
          <w:b/>
          <w:sz w:val="19"/>
        </w:rPr>
        <w:t>FLORESTAL</w:t>
      </w:r>
      <w:r>
        <w:rPr>
          <w:rFonts w:ascii="Arial" w:hAnsi="Arial"/>
          <w:b/>
          <w:spacing w:val="38"/>
          <w:sz w:val="19"/>
        </w:rPr>
        <w:t> </w:t>
      </w:r>
      <w:r>
        <w:rPr>
          <w:rFonts w:ascii="Arial" w:hAnsi="Arial"/>
          <w:b/>
          <w:sz w:val="19"/>
        </w:rPr>
        <w:t>Nº</w:t>
      </w:r>
      <w:r>
        <w:rPr>
          <w:rFonts w:ascii="Arial" w:hAnsi="Arial"/>
          <w:b/>
          <w:spacing w:val="37"/>
          <w:sz w:val="19"/>
        </w:rPr>
        <w:t> </w:t>
      </w:r>
      <w:r>
        <w:rPr>
          <w:rFonts w:ascii="Arial" w:hAnsi="Arial"/>
          <w:b/>
          <w:sz w:val="19"/>
        </w:rPr>
        <w:t>105/SEMAD/SUPRAM</w:t>
      </w:r>
      <w:r>
        <w:rPr>
          <w:rFonts w:ascii="Arial" w:hAnsi="Arial"/>
          <w:b/>
          <w:spacing w:val="27"/>
          <w:sz w:val="19"/>
        </w:rPr>
        <w:t> </w:t>
      </w:r>
      <w:r>
        <w:rPr>
          <w:rFonts w:ascii="Arial" w:hAnsi="Arial"/>
          <w:b/>
          <w:sz w:val="19"/>
        </w:rPr>
        <w:t>SUL</w:t>
      </w:r>
      <w:r>
        <w:rPr>
          <w:rFonts w:ascii="Arial" w:hAnsi="Arial"/>
          <w:b/>
          <w:spacing w:val="39"/>
          <w:sz w:val="19"/>
        </w:rPr>
        <w:t> </w:t>
      </w:r>
      <w:r>
        <w:rPr>
          <w:rFonts w:ascii="Arial" w:hAnsi="Arial"/>
          <w:b/>
          <w:sz w:val="19"/>
        </w:rPr>
        <w:t>-</w:t>
      </w:r>
      <w:r>
        <w:rPr>
          <w:rFonts w:ascii="Arial" w:hAnsi="Arial"/>
          <w:b/>
          <w:spacing w:val="26"/>
          <w:sz w:val="19"/>
        </w:rPr>
        <w:t> </w:t>
      </w:r>
      <w:r>
        <w:rPr>
          <w:rFonts w:ascii="Arial" w:hAnsi="Arial"/>
          <w:b/>
          <w:sz w:val="19"/>
        </w:rPr>
        <w:t>DRRA/2023</w:t>
      </w: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before="0"/>
        <w:ind w:left="142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Processo</w:t>
      </w:r>
      <w:r>
        <w:rPr>
          <w:rFonts w:ascii="Arial MT"/>
          <w:spacing w:val="45"/>
          <w:sz w:val="19"/>
        </w:rPr>
        <w:t> </w:t>
      </w:r>
      <w:r>
        <w:rPr>
          <w:rFonts w:ascii="Arial MT"/>
          <w:sz w:val="19"/>
        </w:rPr>
        <w:t>SEI:1370.01.0051222/2022-08</w:t>
      </w:r>
    </w:p>
    <w:p>
      <w:pPr>
        <w:spacing w:before="53"/>
        <w:ind w:left="142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Documento</w:t>
      </w:r>
      <w:r>
        <w:rPr>
          <w:rFonts w:ascii="Arial MT"/>
          <w:spacing w:val="8"/>
          <w:sz w:val="19"/>
        </w:rPr>
        <w:t> </w:t>
      </w:r>
      <w:r>
        <w:rPr>
          <w:rFonts w:ascii="Arial MT"/>
          <w:sz w:val="19"/>
        </w:rPr>
        <w:t>vinculado</w:t>
      </w:r>
      <w:r>
        <w:rPr>
          <w:rFonts w:ascii="Arial MT"/>
          <w:spacing w:val="8"/>
          <w:sz w:val="19"/>
        </w:rPr>
        <w:t> </w:t>
      </w:r>
      <w:r>
        <w:rPr>
          <w:rFonts w:ascii="Arial MT"/>
          <w:sz w:val="19"/>
        </w:rPr>
        <w:t>SEI:</w:t>
      </w:r>
      <w:r>
        <w:rPr>
          <w:rFonts w:ascii="Arial MT"/>
          <w:spacing w:val="1"/>
          <w:sz w:val="19"/>
        </w:rPr>
        <w:t> </w:t>
      </w:r>
      <w:r>
        <w:rPr>
          <w:rFonts w:ascii="Arial MT"/>
          <w:sz w:val="19"/>
        </w:rPr>
        <w:t>67479246</w:t>
      </w:r>
    </w:p>
    <w:p>
      <w:pPr>
        <w:spacing w:before="53"/>
        <w:ind w:left="14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z w:val="19"/>
        </w:rPr>
        <w:t>Dados</w:t>
      </w:r>
      <w:r>
        <w:rPr>
          <w:rFonts w:ascii="Arial"/>
          <w:b/>
          <w:spacing w:val="33"/>
          <w:sz w:val="19"/>
        </w:rPr>
        <w:t> </w:t>
      </w:r>
      <w:r>
        <w:rPr>
          <w:rFonts w:ascii="Arial"/>
          <w:b/>
          <w:sz w:val="19"/>
        </w:rPr>
        <w:t>do</w:t>
      </w:r>
      <w:r>
        <w:rPr>
          <w:rFonts w:ascii="Arial"/>
          <w:b/>
          <w:spacing w:val="38"/>
          <w:sz w:val="19"/>
        </w:rPr>
        <w:t> </w:t>
      </w:r>
      <w:r>
        <w:rPr>
          <w:rFonts w:ascii="Arial"/>
          <w:b/>
          <w:sz w:val="19"/>
        </w:rPr>
        <w:t>Requerente/</w:t>
      </w:r>
      <w:r>
        <w:rPr>
          <w:rFonts w:ascii="Arial"/>
          <w:b/>
          <w:spacing w:val="23"/>
          <w:sz w:val="19"/>
        </w:rPr>
        <w:t> </w:t>
      </w:r>
      <w:r>
        <w:rPr>
          <w:rFonts w:ascii="Arial"/>
          <w:b/>
          <w:sz w:val="19"/>
        </w:rPr>
        <w:t>Empreendedor</w:t>
      </w:r>
    </w:p>
    <w:p>
      <w:pPr>
        <w:tabs>
          <w:tab w:pos="8057" w:val="left" w:leader="none"/>
        </w:tabs>
        <w:spacing w:line="122" w:lineRule="auto" w:before="141"/>
        <w:ind w:left="8058" w:right="111" w:hanging="7917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Nome:</w:t>
      </w:r>
      <w:r>
        <w:rPr>
          <w:rFonts w:ascii="Arial MT" w:hAnsi="Arial MT"/>
          <w:spacing w:val="-7"/>
          <w:sz w:val="19"/>
        </w:rPr>
        <w:t> </w:t>
      </w:r>
      <w:r>
        <w:rPr>
          <w:rFonts w:ascii="Arial MT" w:hAnsi="Arial MT"/>
          <w:sz w:val="19"/>
        </w:rPr>
        <w:t>MINÉRIOS</w:t>
      </w:r>
      <w:r>
        <w:rPr>
          <w:rFonts w:ascii="Arial MT" w:hAnsi="Arial MT"/>
          <w:spacing w:val="3"/>
          <w:sz w:val="19"/>
        </w:rPr>
        <w:t> </w:t>
      </w:r>
      <w:r>
        <w:rPr>
          <w:rFonts w:ascii="Arial MT" w:hAnsi="Arial MT"/>
          <w:sz w:val="19"/>
        </w:rPr>
        <w:t>E</w:t>
      </w:r>
      <w:r>
        <w:rPr>
          <w:rFonts w:ascii="Arial MT" w:hAnsi="Arial MT"/>
          <w:spacing w:val="3"/>
          <w:sz w:val="19"/>
        </w:rPr>
        <w:t> </w:t>
      </w:r>
      <w:r>
        <w:rPr>
          <w:rFonts w:ascii="Arial MT" w:hAnsi="Arial MT"/>
          <w:sz w:val="19"/>
        </w:rPr>
        <w:t>JAZIDAS</w:t>
      </w:r>
      <w:r>
        <w:rPr>
          <w:rFonts w:ascii="Arial MT" w:hAnsi="Arial MT"/>
          <w:spacing w:val="2"/>
          <w:sz w:val="19"/>
        </w:rPr>
        <w:t> </w:t>
      </w:r>
      <w:r>
        <w:rPr>
          <w:rFonts w:ascii="Arial MT" w:hAnsi="Arial MT"/>
          <w:sz w:val="19"/>
        </w:rPr>
        <w:t>MINERAIS</w:t>
      </w:r>
      <w:r>
        <w:rPr>
          <w:rFonts w:ascii="Arial MT" w:hAnsi="Arial MT"/>
          <w:spacing w:val="3"/>
          <w:sz w:val="19"/>
        </w:rPr>
        <w:t> </w:t>
      </w:r>
      <w:r>
        <w:rPr>
          <w:rFonts w:ascii="Arial MT" w:hAnsi="Arial MT"/>
          <w:sz w:val="19"/>
        </w:rPr>
        <w:t>FME</w:t>
      </w:r>
      <w:r>
        <w:rPr>
          <w:rFonts w:ascii="Arial MT" w:hAnsi="Arial MT"/>
          <w:spacing w:val="3"/>
          <w:sz w:val="19"/>
        </w:rPr>
        <w:t> </w:t>
      </w:r>
      <w:r>
        <w:rPr>
          <w:rFonts w:ascii="Arial MT" w:hAnsi="Arial MT"/>
          <w:sz w:val="19"/>
        </w:rPr>
        <w:t>LTDA</w:t>
        <w:tab/>
      </w:r>
      <w:r>
        <w:rPr>
          <w:rFonts w:ascii="Arial MT" w:hAnsi="Arial MT"/>
          <w:position w:val="11"/>
          <w:sz w:val="19"/>
        </w:rPr>
        <w:t>CPF/CNPJ:15.792.276/0001-</w:t>
      </w:r>
      <w:r>
        <w:rPr>
          <w:rFonts w:ascii="Arial MT" w:hAnsi="Arial MT"/>
          <w:spacing w:val="1"/>
          <w:position w:val="11"/>
          <w:sz w:val="19"/>
        </w:rPr>
        <w:t> </w:t>
      </w:r>
      <w:r>
        <w:rPr>
          <w:rFonts w:ascii="Arial MT" w:hAnsi="Arial MT"/>
          <w:w w:val="105"/>
          <w:sz w:val="19"/>
        </w:rPr>
        <w:t>27</w:t>
      </w:r>
    </w:p>
    <w:p>
      <w:pPr>
        <w:spacing w:before="72"/>
        <w:ind w:left="14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Dados</w:t>
      </w:r>
      <w:r>
        <w:rPr>
          <w:rFonts w:ascii="Arial"/>
          <w:b/>
          <w:spacing w:val="-12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do</w:t>
      </w:r>
      <w:r>
        <w:rPr>
          <w:rFonts w:ascii="Arial"/>
          <w:b/>
          <w:spacing w:val="-10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Empreendimento</w:t>
      </w:r>
    </w:p>
    <w:p>
      <w:pPr>
        <w:tabs>
          <w:tab w:pos="8057" w:val="left" w:leader="none"/>
        </w:tabs>
        <w:spacing w:line="122" w:lineRule="auto" w:before="141"/>
        <w:ind w:left="8058" w:right="111" w:hanging="7917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Nome/Razão</w:t>
      </w:r>
      <w:r>
        <w:rPr>
          <w:rFonts w:ascii="Arial MT" w:hAnsi="Arial MT"/>
          <w:spacing w:val="1"/>
          <w:sz w:val="19"/>
        </w:rPr>
        <w:t> </w:t>
      </w:r>
      <w:r>
        <w:rPr>
          <w:rFonts w:ascii="Arial MT" w:hAnsi="Arial MT"/>
          <w:sz w:val="19"/>
        </w:rPr>
        <w:t>Social:</w:t>
      </w:r>
      <w:r>
        <w:rPr>
          <w:rFonts w:ascii="Arial MT" w:hAnsi="Arial MT"/>
          <w:spacing w:val="-5"/>
          <w:sz w:val="19"/>
        </w:rPr>
        <w:t> </w:t>
      </w:r>
      <w:r>
        <w:rPr>
          <w:rFonts w:ascii="Arial MT" w:hAnsi="Arial MT"/>
          <w:sz w:val="19"/>
        </w:rPr>
        <w:t>MINÉRIOS</w:t>
      </w:r>
      <w:r>
        <w:rPr>
          <w:rFonts w:ascii="Arial MT" w:hAnsi="Arial MT"/>
          <w:spacing w:val="5"/>
          <w:sz w:val="19"/>
        </w:rPr>
        <w:t> </w:t>
      </w:r>
      <w:r>
        <w:rPr>
          <w:rFonts w:ascii="Arial MT" w:hAnsi="Arial MT"/>
          <w:sz w:val="19"/>
        </w:rPr>
        <w:t>E</w:t>
      </w:r>
      <w:r>
        <w:rPr>
          <w:rFonts w:ascii="Arial MT" w:hAnsi="Arial MT"/>
          <w:spacing w:val="5"/>
          <w:sz w:val="19"/>
        </w:rPr>
        <w:t> </w:t>
      </w:r>
      <w:r>
        <w:rPr>
          <w:rFonts w:ascii="Arial MT" w:hAnsi="Arial MT"/>
          <w:sz w:val="19"/>
        </w:rPr>
        <w:t>JAZIDAS</w:t>
      </w:r>
      <w:r>
        <w:rPr>
          <w:rFonts w:ascii="Arial MT" w:hAnsi="Arial MT"/>
          <w:spacing w:val="5"/>
          <w:sz w:val="19"/>
        </w:rPr>
        <w:t> </w:t>
      </w:r>
      <w:r>
        <w:rPr>
          <w:rFonts w:ascii="Arial MT" w:hAnsi="Arial MT"/>
          <w:sz w:val="19"/>
        </w:rPr>
        <w:t>MINERAIS</w:t>
      </w:r>
      <w:r>
        <w:rPr>
          <w:rFonts w:ascii="Arial MT" w:hAnsi="Arial MT"/>
          <w:spacing w:val="5"/>
          <w:sz w:val="19"/>
        </w:rPr>
        <w:t> </w:t>
      </w:r>
      <w:r>
        <w:rPr>
          <w:rFonts w:ascii="Arial MT" w:hAnsi="Arial MT"/>
          <w:sz w:val="19"/>
        </w:rPr>
        <w:t>FME</w:t>
      </w:r>
      <w:r>
        <w:rPr>
          <w:rFonts w:ascii="Arial MT" w:hAnsi="Arial MT"/>
          <w:spacing w:val="5"/>
          <w:sz w:val="19"/>
        </w:rPr>
        <w:t> </w:t>
      </w:r>
      <w:r>
        <w:rPr>
          <w:rFonts w:ascii="Arial MT" w:hAnsi="Arial MT"/>
          <w:sz w:val="19"/>
        </w:rPr>
        <w:t>LTDA</w:t>
        <w:tab/>
      </w:r>
      <w:r>
        <w:rPr>
          <w:rFonts w:ascii="Arial MT" w:hAnsi="Arial MT"/>
          <w:position w:val="11"/>
          <w:sz w:val="19"/>
        </w:rPr>
        <w:t>CPF/CNPJ:15.792.276/0001-</w:t>
      </w:r>
      <w:r>
        <w:rPr>
          <w:rFonts w:ascii="Arial MT" w:hAnsi="Arial MT"/>
          <w:spacing w:val="1"/>
          <w:position w:val="11"/>
          <w:sz w:val="19"/>
        </w:rPr>
        <w:t> </w:t>
      </w:r>
      <w:r>
        <w:rPr>
          <w:rFonts w:ascii="Arial MT" w:hAnsi="Arial MT"/>
          <w:w w:val="105"/>
          <w:sz w:val="19"/>
        </w:rPr>
        <w:t>27</w:t>
      </w:r>
    </w:p>
    <w:p>
      <w:pPr>
        <w:tabs>
          <w:tab w:pos="8057" w:val="left" w:leader="none"/>
        </w:tabs>
        <w:spacing w:before="72"/>
        <w:ind w:left="142" w:right="0" w:firstLine="0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Município:</w:t>
      </w:r>
      <w:r>
        <w:rPr>
          <w:rFonts w:ascii="Arial MT" w:hAnsi="Arial MT"/>
          <w:spacing w:val="-6"/>
          <w:sz w:val="19"/>
        </w:rPr>
        <w:t> </w:t>
      </w:r>
      <w:r>
        <w:rPr>
          <w:rFonts w:ascii="Arial MT" w:hAnsi="Arial MT"/>
          <w:sz w:val="19"/>
        </w:rPr>
        <w:t>Fortaleza</w:t>
      </w:r>
      <w:r>
        <w:rPr>
          <w:rFonts w:ascii="Arial MT" w:hAnsi="Arial MT"/>
          <w:spacing w:val="1"/>
          <w:sz w:val="19"/>
        </w:rPr>
        <w:t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1"/>
          <w:sz w:val="19"/>
        </w:rPr>
        <w:t> </w:t>
      </w:r>
      <w:r>
        <w:rPr>
          <w:rFonts w:ascii="Arial MT" w:hAnsi="Arial MT"/>
          <w:sz w:val="19"/>
        </w:rPr>
        <w:t>Minas</w:t>
        <w:tab/>
      </w:r>
      <w:r>
        <w:rPr>
          <w:rFonts w:ascii="Arial MT" w:hAnsi="Arial MT"/>
          <w:spacing w:val="-2"/>
          <w:w w:val="105"/>
          <w:sz w:val="19"/>
        </w:rPr>
        <w:t>Bacia:</w:t>
      </w:r>
      <w:r>
        <w:rPr>
          <w:rFonts w:ascii="Arial MT" w:hAnsi="Arial MT"/>
          <w:spacing w:val="-11"/>
          <w:w w:val="105"/>
          <w:sz w:val="19"/>
        </w:rPr>
        <w:t> </w:t>
      </w:r>
      <w:r>
        <w:rPr>
          <w:rFonts w:ascii="Arial MT" w:hAnsi="Arial MT"/>
          <w:spacing w:val="-2"/>
          <w:w w:val="105"/>
          <w:sz w:val="19"/>
        </w:rPr>
        <w:t>Rio</w:t>
      </w:r>
      <w:r>
        <w:rPr>
          <w:rFonts w:ascii="Arial MT" w:hAnsi="Arial MT"/>
          <w:spacing w:val="-6"/>
          <w:w w:val="105"/>
          <w:sz w:val="19"/>
        </w:rPr>
        <w:t> </w:t>
      </w:r>
      <w:r>
        <w:rPr>
          <w:rFonts w:ascii="Arial MT" w:hAnsi="Arial MT"/>
          <w:spacing w:val="-2"/>
          <w:w w:val="105"/>
          <w:sz w:val="19"/>
        </w:rPr>
        <w:t>Grande</w:t>
      </w:r>
    </w:p>
    <w:p>
      <w:pPr>
        <w:tabs>
          <w:tab w:pos="8057" w:val="left" w:leader="none"/>
        </w:tabs>
        <w:spacing w:line="297" w:lineRule="auto" w:before="53"/>
        <w:ind w:left="142" w:right="1867" w:firstLine="0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Sub-bacia: Afluentes</w:t>
      </w:r>
      <w:r>
        <w:rPr>
          <w:rFonts w:ascii="Arial MT" w:hAnsi="Arial MT"/>
          <w:spacing w:val="7"/>
          <w:sz w:val="19"/>
        </w:rPr>
        <w:t> </w:t>
      </w:r>
      <w:r>
        <w:rPr>
          <w:rFonts w:ascii="Arial MT" w:hAnsi="Arial MT"/>
          <w:sz w:val="19"/>
        </w:rPr>
        <w:t>Mineiros</w:t>
      </w:r>
      <w:r>
        <w:rPr>
          <w:rFonts w:ascii="Arial MT" w:hAnsi="Arial MT"/>
          <w:spacing w:val="7"/>
          <w:sz w:val="19"/>
        </w:rPr>
        <w:t> </w:t>
      </w:r>
      <w:r>
        <w:rPr>
          <w:rFonts w:ascii="Arial MT" w:hAnsi="Arial MT"/>
          <w:sz w:val="19"/>
        </w:rPr>
        <w:t>do</w:t>
      </w:r>
      <w:r>
        <w:rPr>
          <w:rFonts w:ascii="Arial MT" w:hAnsi="Arial MT"/>
          <w:spacing w:val="8"/>
          <w:sz w:val="19"/>
        </w:rPr>
        <w:t> </w:t>
      </w:r>
      <w:r>
        <w:rPr>
          <w:rFonts w:ascii="Arial MT" w:hAnsi="Arial MT"/>
          <w:sz w:val="19"/>
        </w:rPr>
        <w:t>Médio</w:t>
      </w:r>
      <w:r>
        <w:rPr>
          <w:rFonts w:ascii="Arial MT" w:hAnsi="Arial MT"/>
          <w:spacing w:val="8"/>
          <w:sz w:val="19"/>
        </w:rPr>
        <w:t> </w:t>
      </w:r>
      <w:r>
        <w:rPr>
          <w:rFonts w:ascii="Arial MT" w:hAnsi="Arial MT"/>
          <w:sz w:val="19"/>
        </w:rPr>
        <w:t>Rio</w:t>
      </w:r>
      <w:r>
        <w:rPr>
          <w:rFonts w:ascii="Arial MT" w:hAnsi="Arial MT"/>
          <w:spacing w:val="8"/>
          <w:sz w:val="19"/>
        </w:rPr>
        <w:t> </w:t>
      </w:r>
      <w:r>
        <w:rPr>
          <w:rFonts w:ascii="Arial MT" w:hAnsi="Arial MT"/>
          <w:sz w:val="19"/>
        </w:rPr>
        <w:t>Grande</w:t>
      </w:r>
      <w:r>
        <w:rPr>
          <w:rFonts w:ascii="Arial MT" w:hAnsi="Arial MT"/>
          <w:spacing w:val="8"/>
          <w:sz w:val="19"/>
        </w:rPr>
        <w:t> </w:t>
      </w:r>
      <w:r>
        <w:rPr>
          <w:rFonts w:ascii="Arial MT" w:hAnsi="Arial MT"/>
          <w:sz w:val="19"/>
        </w:rPr>
        <w:t>(GD7)</w:t>
        <w:tab/>
        <w:t>Classe: 2</w:t>
      </w:r>
      <w:r>
        <w:rPr>
          <w:rFonts w:ascii="Arial MT" w:hAnsi="Arial MT"/>
          <w:spacing w:val="-50"/>
          <w:sz w:val="19"/>
        </w:rPr>
        <w:t> </w:t>
      </w:r>
      <w:r>
        <w:rPr>
          <w:rFonts w:ascii="Arial MT" w:hAnsi="Arial MT"/>
          <w:w w:val="105"/>
          <w:sz w:val="19"/>
        </w:rPr>
        <w:t>Fase</w:t>
      </w:r>
      <w:r>
        <w:rPr>
          <w:rFonts w:ascii="Arial MT" w:hAnsi="Arial MT"/>
          <w:spacing w:val="-7"/>
          <w:w w:val="105"/>
          <w:sz w:val="19"/>
        </w:rPr>
        <w:t> </w:t>
      </w:r>
      <w:r>
        <w:rPr>
          <w:rFonts w:ascii="Arial MT" w:hAnsi="Arial MT"/>
          <w:w w:val="105"/>
          <w:sz w:val="19"/>
        </w:rPr>
        <w:t>do</w:t>
      </w:r>
      <w:r>
        <w:rPr>
          <w:rFonts w:ascii="Arial MT" w:hAnsi="Arial MT"/>
          <w:spacing w:val="-6"/>
          <w:w w:val="105"/>
          <w:sz w:val="19"/>
        </w:rPr>
        <w:t> </w:t>
      </w:r>
      <w:r>
        <w:rPr>
          <w:rFonts w:ascii="Arial MT" w:hAnsi="Arial MT"/>
          <w:w w:val="105"/>
          <w:sz w:val="19"/>
        </w:rPr>
        <w:t>licenciamento:</w:t>
      </w:r>
      <w:r>
        <w:rPr>
          <w:rFonts w:ascii="Arial MT" w:hAnsi="Arial MT"/>
          <w:spacing w:val="-12"/>
          <w:w w:val="105"/>
          <w:sz w:val="19"/>
        </w:rPr>
        <w:t> </w:t>
      </w:r>
      <w:r>
        <w:rPr>
          <w:rFonts w:ascii="Arial MT" w:hAnsi="Arial MT"/>
          <w:w w:val="105"/>
          <w:sz w:val="19"/>
        </w:rPr>
        <w:t>LP+LI+LO</w:t>
      </w:r>
      <w:r>
        <w:rPr>
          <w:rFonts w:ascii="Arial MT" w:hAnsi="Arial MT"/>
          <w:spacing w:val="-13"/>
          <w:w w:val="105"/>
          <w:sz w:val="19"/>
        </w:rPr>
        <w:t> </w:t>
      </w:r>
      <w:r>
        <w:rPr>
          <w:rFonts w:ascii="Arial MT" w:hAnsi="Arial MT"/>
          <w:w w:val="105"/>
          <w:sz w:val="19"/>
        </w:rPr>
        <w:t>-</w:t>
      </w:r>
      <w:r>
        <w:rPr>
          <w:rFonts w:ascii="Arial MT" w:hAnsi="Arial MT"/>
          <w:spacing w:val="-11"/>
          <w:w w:val="105"/>
          <w:sz w:val="19"/>
        </w:rPr>
        <w:t> </w:t>
      </w:r>
      <w:r>
        <w:rPr>
          <w:rFonts w:ascii="Arial MT" w:hAnsi="Arial MT"/>
          <w:w w:val="105"/>
          <w:sz w:val="19"/>
        </w:rPr>
        <w:t>LAC1</w:t>
      </w:r>
    </w:p>
    <w:p>
      <w:pPr>
        <w:spacing w:after="0" w:line="297" w:lineRule="auto"/>
        <w:jc w:val="left"/>
        <w:rPr>
          <w:rFonts w:ascii="Arial MT" w:hAnsi="Arial MT"/>
          <w:sz w:val="19"/>
        </w:rPr>
        <w:sectPr>
          <w:type w:val="continuous"/>
          <w:pgSz w:w="11900" w:h="16840"/>
          <w:pgMar w:top="780" w:bottom="0" w:left="560" w:right="600"/>
        </w:sectPr>
      </w:pPr>
    </w:p>
    <w:p>
      <w:pPr>
        <w:spacing w:line="244" w:lineRule="auto" w:before="0"/>
        <w:ind w:left="142" w:right="0" w:firstLine="0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Fitofisionomia</w:t>
      </w:r>
      <w:r>
        <w:rPr>
          <w:rFonts w:ascii="Arial MT" w:hAnsi="Arial MT"/>
          <w:spacing w:val="23"/>
          <w:sz w:val="19"/>
        </w:rPr>
        <w:t> </w:t>
      </w:r>
      <w:r>
        <w:rPr>
          <w:rFonts w:ascii="Arial MT" w:hAnsi="Arial MT"/>
          <w:sz w:val="19"/>
        </w:rPr>
        <w:t>afetada:</w:t>
      </w:r>
      <w:r>
        <w:rPr>
          <w:rFonts w:ascii="Arial MT" w:hAnsi="Arial MT"/>
          <w:spacing w:val="14"/>
          <w:sz w:val="19"/>
        </w:rPr>
        <w:t> </w:t>
      </w:r>
      <w:r>
        <w:rPr>
          <w:rFonts w:ascii="Arial MT" w:hAnsi="Arial MT"/>
          <w:sz w:val="19"/>
        </w:rPr>
        <w:t>Floresta</w:t>
      </w:r>
      <w:r>
        <w:rPr>
          <w:rFonts w:ascii="Arial MT" w:hAnsi="Arial MT"/>
          <w:spacing w:val="24"/>
          <w:sz w:val="19"/>
        </w:rPr>
        <w:t> </w:t>
      </w:r>
      <w:r>
        <w:rPr>
          <w:rFonts w:ascii="Arial MT" w:hAnsi="Arial MT"/>
          <w:sz w:val="19"/>
        </w:rPr>
        <w:t>Estacional</w:t>
      </w:r>
      <w:r>
        <w:rPr>
          <w:rFonts w:ascii="Arial MT" w:hAnsi="Arial MT"/>
          <w:spacing w:val="11"/>
          <w:sz w:val="19"/>
        </w:rPr>
        <w:t> </w:t>
      </w:r>
      <w:r>
        <w:rPr>
          <w:rFonts w:ascii="Arial MT" w:hAnsi="Arial MT"/>
          <w:sz w:val="19"/>
        </w:rPr>
        <w:t>Semidecidual</w:t>
      </w:r>
      <w:r>
        <w:rPr>
          <w:rFonts w:ascii="Arial MT" w:hAnsi="Arial MT"/>
          <w:spacing w:val="11"/>
          <w:sz w:val="19"/>
        </w:rPr>
        <w:t> </w:t>
      </w:r>
      <w:r>
        <w:rPr>
          <w:rFonts w:ascii="Arial MT" w:hAnsi="Arial MT"/>
          <w:sz w:val="19"/>
        </w:rPr>
        <w:t>em</w:t>
      </w:r>
      <w:r>
        <w:rPr>
          <w:rFonts w:ascii="Arial MT" w:hAnsi="Arial MT"/>
          <w:spacing w:val="16"/>
          <w:sz w:val="19"/>
        </w:rPr>
        <w:t> </w:t>
      </w:r>
      <w:r>
        <w:rPr>
          <w:rFonts w:ascii="Arial MT" w:hAnsi="Arial MT"/>
          <w:sz w:val="19"/>
        </w:rPr>
        <w:t>estágio</w:t>
      </w:r>
      <w:r>
        <w:rPr>
          <w:rFonts w:ascii="Arial MT" w:hAnsi="Arial MT"/>
          <w:spacing w:val="23"/>
          <w:sz w:val="19"/>
        </w:rPr>
        <w:t> </w:t>
      </w:r>
      <w:r>
        <w:rPr>
          <w:rFonts w:ascii="Arial MT" w:hAnsi="Arial MT"/>
          <w:sz w:val="19"/>
        </w:rPr>
        <w:t>médio</w:t>
      </w:r>
      <w:r>
        <w:rPr>
          <w:rFonts w:ascii="Arial MT" w:hAnsi="Arial MT"/>
          <w:spacing w:val="23"/>
          <w:sz w:val="19"/>
        </w:rPr>
        <w:t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49"/>
          <w:sz w:val="19"/>
        </w:rPr>
        <w:t> </w:t>
      </w:r>
      <w:r>
        <w:rPr>
          <w:rFonts w:ascii="Arial MT" w:hAnsi="Arial MT"/>
          <w:w w:val="105"/>
          <w:sz w:val="19"/>
        </w:rPr>
        <w:t>regeneração</w:t>
      </w:r>
    </w:p>
    <w:p>
      <w:pPr>
        <w:spacing w:before="48"/>
        <w:ind w:left="142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Coordenadas:</w:t>
      </w:r>
      <w:r>
        <w:rPr>
          <w:rFonts w:ascii="Arial MT"/>
          <w:spacing w:val="32"/>
          <w:sz w:val="19"/>
        </w:rPr>
        <w:t> </w:t>
      </w:r>
      <w:r>
        <w:rPr>
          <w:rFonts w:ascii="Arial MT"/>
          <w:sz w:val="19"/>
        </w:rPr>
        <w:t>311781/7695586</w:t>
      </w:r>
    </w:p>
    <w:p>
      <w:pPr>
        <w:spacing w:line="244" w:lineRule="auto" w:before="53"/>
        <w:ind w:left="142" w:right="0" w:firstLine="0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Área</w:t>
      </w:r>
      <w:r>
        <w:rPr>
          <w:rFonts w:ascii="Arial MT" w:hAnsi="Arial MT"/>
          <w:spacing w:val="11"/>
          <w:sz w:val="19"/>
        </w:rPr>
        <w:t> </w:t>
      </w:r>
      <w:r>
        <w:rPr>
          <w:rFonts w:ascii="Arial MT" w:hAnsi="Arial MT"/>
          <w:sz w:val="19"/>
        </w:rPr>
        <w:t>proposta:</w:t>
      </w:r>
      <w:r>
        <w:rPr>
          <w:rFonts w:ascii="Arial MT" w:hAnsi="Arial MT"/>
          <w:spacing w:val="5"/>
          <w:sz w:val="19"/>
        </w:rPr>
        <w:t> </w:t>
      </w:r>
      <w:r>
        <w:rPr>
          <w:rFonts w:ascii="Arial MT" w:hAnsi="Arial MT"/>
          <w:sz w:val="19"/>
        </w:rPr>
        <w:t>destinação</w:t>
      </w:r>
      <w:r>
        <w:rPr>
          <w:rFonts w:ascii="Arial MT" w:hAnsi="Arial MT"/>
          <w:spacing w:val="12"/>
          <w:sz w:val="19"/>
        </w:rPr>
        <w:t> </w:t>
      </w:r>
      <w:r>
        <w:rPr>
          <w:rFonts w:ascii="Arial MT" w:hAnsi="Arial MT"/>
          <w:sz w:val="19"/>
        </w:rPr>
        <w:t>ao</w:t>
      </w:r>
      <w:r>
        <w:rPr>
          <w:rFonts w:ascii="Arial MT" w:hAnsi="Arial MT"/>
          <w:spacing w:val="12"/>
          <w:sz w:val="19"/>
        </w:rPr>
        <w:t> </w:t>
      </w:r>
      <w:r>
        <w:rPr>
          <w:rFonts w:ascii="Arial MT" w:hAnsi="Arial MT"/>
          <w:sz w:val="19"/>
        </w:rPr>
        <w:t>Poder</w:t>
      </w:r>
      <w:r>
        <w:rPr>
          <w:rFonts w:ascii="Arial MT" w:hAnsi="Arial MT"/>
          <w:spacing w:val="5"/>
          <w:sz w:val="19"/>
        </w:rPr>
        <w:t> </w:t>
      </w:r>
      <w:r>
        <w:rPr>
          <w:rFonts w:ascii="Arial MT" w:hAnsi="Arial MT"/>
          <w:sz w:val="19"/>
        </w:rPr>
        <w:t>Público,</w:t>
      </w:r>
      <w:r>
        <w:rPr>
          <w:rFonts w:ascii="Arial MT" w:hAnsi="Arial MT"/>
          <w:spacing w:val="4"/>
          <w:sz w:val="19"/>
        </w:rPr>
        <w:t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12"/>
          <w:sz w:val="19"/>
        </w:rPr>
        <w:t> </w:t>
      </w:r>
      <w:r>
        <w:rPr>
          <w:rFonts w:ascii="Arial MT" w:hAnsi="Arial MT"/>
          <w:sz w:val="19"/>
        </w:rPr>
        <w:t>área</w:t>
      </w:r>
      <w:r>
        <w:rPr>
          <w:rFonts w:ascii="Arial MT" w:hAnsi="Arial MT"/>
          <w:spacing w:val="12"/>
          <w:sz w:val="19"/>
        </w:rPr>
        <w:t> </w:t>
      </w:r>
      <w:r>
        <w:rPr>
          <w:rFonts w:ascii="Arial MT" w:hAnsi="Arial MT"/>
          <w:sz w:val="19"/>
        </w:rPr>
        <w:t>no</w:t>
      </w:r>
      <w:r>
        <w:rPr>
          <w:rFonts w:ascii="Arial MT" w:hAnsi="Arial MT"/>
          <w:spacing w:val="12"/>
          <w:sz w:val="19"/>
        </w:rPr>
        <w:t> </w:t>
      </w:r>
      <w:r>
        <w:rPr>
          <w:rFonts w:ascii="Arial MT" w:hAnsi="Arial MT"/>
          <w:sz w:val="19"/>
        </w:rPr>
        <w:t>interior</w:t>
      </w:r>
      <w:r>
        <w:rPr>
          <w:rFonts w:ascii="Arial MT" w:hAnsi="Arial MT"/>
          <w:spacing w:val="6"/>
          <w:sz w:val="19"/>
        </w:rPr>
        <w:t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11"/>
          <w:sz w:val="19"/>
        </w:rPr>
        <w:t> </w:t>
      </w:r>
      <w:r>
        <w:rPr>
          <w:rFonts w:ascii="Arial MT" w:hAnsi="Arial MT"/>
          <w:sz w:val="19"/>
        </w:rPr>
        <w:t>Unidade</w:t>
      </w:r>
      <w:r>
        <w:rPr>
          <w:rFonts w:ascii="Arial MT" w:hAnsi="Arial MT"/>
          <w:spacing w:val="12"/>
          <w:sz w:val="19"/>
        </w:rPr>
        <w:t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49"/>
          <w:sz w:val="19"/>
        </w:rPr>
        <w:t> </w:t>
      </w:r>
      <w:r>
        <w:rPr>
          <w:rFonts w:ascii="Arial MT" w:hAnsi="Arial MT"/>
          <w:sz w:val="19"/>
        </w:rPr>
        <w:t>Conservação de domínio público,</w:t>
      </w:r>
      <w:r>
        <w:rPr>
          <w:rFonts w:ascii="Arial MT" w:hAnsi="Arial MT"/>
          <w:spacing w:val="-7"/>
          <w:sz w:val="19"/>
        </w:rPr>
        <w:t> </w:t>
      </w:r>
      <w:r>
        <w:rPr>
          <w:rFonts w:ascii="Arial MT" w:hAnsi="Arial MT"/>
          <w:sz w:val="19"/>
        </w:rPr>
        <w:t>pendente de regularização fundiária</w:t>
      </w:r>
    </w:p>
    <w:p>
      <w:pPr>
        <w:spacing w:before="111"/>
        <w:ind w:left="142" w:right="0" w:firstLine="0"/>
        <w:jc w:val="left"/>
        <w:rPr>
          <w:rFonts w:ascii="Arial MT" w:hAnsi="Arial MT"/>
          <w:sz w:val="19"/>
        </w:rPr>
      </w:pPr>
      <w:r>
        <w:rPr/>
        <w:br w:type="column"/>
      </w:r>
      <w:r>
        <w:rPr>
          <w:rFonts w:ascii="Arial MT" w:hAnsi="Arial MT"/>
          <w:sz w:val="19"/>
        </w:rPr>
        <w:t>Área</w:t>
      </w:r>
      <w:r>
        <w:rPr>
          <w:rFonts w:ascii="Arial MT" w:hAnsi="Arial MT"/>
          <w:spacing w:val="8"/>
          <w:sz w:val="19"/>
        </w:rPr>
        <w:t> </w:t>
      </w:r>
      <w:r>
        <w:rPr>
          <w:rFonts w:ascii="Arial MT" w:hAnsi="Arial MT"/>
          <w:sz w:val="19"/>
        </w:rPr>
        <w:t>intervinda:</w:t>
      </w:r>
      <w:r>
        <w:rPr>
          <w:rFonts w:ascii="Arial MT" w:hAnsi="Arial MT"/>
          <w:spacing w:val="1"/>
          <w:sz w:val="19"/>
        </w:rPr>
        <w:t> </w:t>
      </w:r>
      <w:r>
        <w:rPr>
          <w:rFonts w:ascii="Arial MT" w:hAnsi="Arial MT"/>
          <w:sz w:val="19"/>
        </w:rPr>
        <w:t>1,38ha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25"/>
        </w:rPr>
      </w:pPr>
    </w:p>
    <w:p>
      <w:pPr>
        <w:spacing w:before="0"/>
        <w:ind w:left="142" w:right="0" w:firstLine="0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3,0ha</w:t>
      </w:r>
    </w:p>
    <w:p>
      <w:pPr>
        <w:spacing w:after="0"/>
        <w:jc w:val="left"/>
        <w:rPr>
          <w:rFonts w:ascii="Arial MT"/>
          <w:sz w:val="19"/>
        </w:rPr>
        <w:sectPr>
          <w:type w:val="continuous"/>
          <w:pgSz w:w="11900" w:h="16840"/>
          <w:pgMar w:top="780" w:bottom="0" w:left="560" w:right="600"/>
          <w:cols w:num="2" w:equalWidth="0">
            <w:col w:w="6988" w:space="928"/>
            <w:col w:w="2824"/>
          </w:cols>
        </w:sectPr>
      </w:pPr>
    </w:p>
    <w:p>
      <w:pPr>
        <w:tabs>
          <w:tab w:pos="8057" w:val="left" w:leader="none"/>
        </w:tabs>
        <w:spacing w:before="47"/>
        <w:ind w:left="142" w:right="0" w:firstLine="0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Município:</w:t>
      </w:r>
      <w:r>
        <w:rPr>
          <w:rFonts w:ascii="Arial MT" w:hAnsi="Arial MT"/>
          <w:spacing w:val="-7"/>
          <w:sz w:val="19"/>
        </w:rPr>
        <w:t> </w:t>
      </w:r>
      <w:r>
        <w:rPr>
          <w:rFonts w:ascii="Arial MT" w:hAnsi="Arial MT"/>
          <w:sz w:val="19"/>
        </w:rPr>
        <w:t>Aiuruoca</w:t>
        <w:tab/>
      </w:r>
      <w:r>
        <w:rPr>
          <w:rFonts w:ascii="Arial MT" w:hAnsi="Arial MT"/>
          <w:spacing w:val="-2"/>
          <w:w w:val="105"/>
          <w:sz w:val="19"/>
        </w:rPr>
        <w:t>Bacia:</w:t>
      </w:r>
      <w:r>
        <w:rPr>
          <w:rFonts w:ascii="Arial MT" w:hAnsi="Arial MT"/>
          <w:spacing w:val="-12"/>
          <w:w w:val="105"/>
          <w:sz w:val="19"/>
        </w:rPr>
        <w:t> </w:t>
      </w:r>
      <w:r>
        <w:rPr>
          <w:rFonts w:ascii="Arial MT" w:hAnsi="Arial MT"/>
          <w:spacing w:val="-2"/>
          <w:w w:val="105"/>
          <w:sz w:val="19"/>
        </w:rPr>
        <w:t>Rio</w:t>
      </w:r>
      <w:r>
        <w:rPr>
          <w:rFonts w:ascii="Arial MT" w:hAnsi="Arial MT"/>
          <w:spacing w:val="-5"/>
          <w:w w:val="105"/>
          <w:sz w:val="19"/>
        </w:rPr>
        <w:t> </w:t>
      </w:r>
      <w:r>
        <w:rPr>
          <w:rFonts w:ascii="Arial MT" w:hAnsi="Arial MT"/>
          <w:spacing w:val="-2"/>
          <w:w w:val="105"/>
          <w:sz w:val="19"/>
        </w:rPr>
        <w:t>Grande</w:t>
      </w:r>
    </w:p>
    <w:p>
      <w:pPr>
        <w:spacing w:line="297" w:lineRule="auto" w:before="53"/>
        <w:ind w:left="142" w:right="7721" w:firstLine="0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Coordenadas:</w:t>
      </w:r>
      <w:r>
        <w:rPr>
          <w:rFonts w:ascii="Arial MT" w:hAnsi="Arial MT"/>
          <w:spacing w:val="22"/>
          <w:sz w:val="19"/>
        </w:rPr>
        <w:t> </w:t>
      </w:r>
      <w:r>
        <w:rPr>
          <w:rFonts w:ascii="Arial MT" w:hAnsi="Arial MT"/>
          <w:sz w:val="19"/>
        </w:rPr>
        <w:t>535348</w:t>
      </w:r>
      <w:r>
        <w:rPr>
          <w:rFonts w:ascii="Arial MT" w:hAnsi="Arial MT"/>
          <w:spacing w:val="33"/>
          <w:sz w:val="19"/>
        </w:rPr>
        <w:t> </w:t>
      </w:r>
      <w:r>
        <w:rPr>
          <w:rFonts w:ascii="Arial MT" w:hAnsi="Arial MT"/>
          <w:sz w:val="19"/>
        </w:rPr>
        <w:t>/</w:t>
      </w:r>
      <w:r>
        <w:rPr>
          <w:rFonts w:ascii="Arial MT" w:hAnsi="Arial MT"/>
          <w:spacing w:val="23"/>
          <w:sz w:val="19"/>
        </w:rPr>
        <w:t> </w:t>
      </w:r>
      <w:r>
        <w:rPr>
          <w:rFonts w:ascii="Arial MT" w:hAnsi="Arial MT"/>
          <w:sz w:val="19"/>
        </w:rPr>
        <w:t>7552023</w:t>
      </w:r>
      <w:r>
        <w:rPr>
          <w:rFonts w:ascii="Arial MT" w:hAnsi="Arial MT"/>
          <w:spacing w:val="-50"/>
          <w:sz w:val="19"/>
        </w:rPr>
        <w:t> </w:t>
      </w:r>
      <w:r>
        <w:rPr>
          <w:rFonts w:ascii="Arial MT" w:hAnsi="Arial MT"/>
          <w:w w:val="105"/>
          <w:sz w:val="19"/>
        </w:rPr>
        <w:t>Equipe</w:t>
      </w:r>
      <w:r>
        <w:rPr>
          <w:rFonts w:ascii="Arial MT" w:hAnsi="Arial MT"/>
          <w:spacing w:val="-12"/>
          <w:w w:val="105"/>
          <w:sz w:val="19"/>
        </w:rPr>
        <w:t> </w:t>
      </w:r>
      <w:r>
        <w:rPr>
          <w:rFonts w:ascii="Arial MT" w:hAnsi="Arial MT"/>
          <w:w w:val="105"/>
          <w:sz w:val="19"/>
        </w:rPr>
        <w:t>técnica</w:t>
      </w:r>
      <w:r>
        <w:rPr>
          <w:rFonts w:ascii="Arial MT" w:hAnsi="Arial MT"/>
          <w:spacing w:val="-12"/>
          <w:w w:val="105"/>
          <w:sz w:val="19"/>
        </w:rPr>
        <w:t> </w:t>
      </w:r>
      <w:r>
        <w:rPr>
          <w:rFonts w:ascii="Arial MT" w:hAnsi="Arial MT"/>
          <w:w w:val="105"/>
          <w:sz w:val="19"/>
        </w:rPr>
        <w:t>Responsável</w:t>
      </w:r>
    </w:p>
    <w:p>
      <w:pPr>
        <w:tabs>
          <w:tab w:pos="8057" w:val="left" w:leader="none"/>
        </w:tabs>
        <w:spacing w:before="1"/>
        <w:ind w:left="142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Nome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do</w:t>
      </w:r>
      <w:r>
        <w:rPr>
          <w:rFonts w:ascii="Arial MT"/>
          <w:spacing w:val="6"/>
          <w:sz w:val="19"/>
        </w:rPr>
        <w:t> </w:t>
      </w:r>
      <w:r>
        <w:rPr>
          <w:rFonts w:ascii="Arial MT"/>
          <w:sz w:val="19"/>
        </w:rPr>
        <w:t>analista/gestor:</w:t>
      </w:r>
      <w:r>
        <w:rPr>
          <w:rFonts w:ascii="Arial MT"/>
          <w:spacing w:val="-1"/>
          <w:sz w:val="19"/>
        </w:rPr>
        <w:t> </w:t>
      </w:r>
      <w:r>
        <w:rPr>
          <w:rFonts w:ascii="Arial MT"/>
          <w:sz w:val="19"/>
        </w:rPr>
        <w:t>Claudinei</w:t>
      </w:r>
      <w:r>
        <w:rPr>
          <w:rFonts w:ascii="Arial MT"/>
          <w:spacing w:val="11"/>
          <w:sz w:val="19"/>
        </w:rPr>
        <w:t> </w:t>
      </w:r>
      <w:r>
        <w:rPr>
          <w:rFonts w:ascii="Arial MT"/>
          <w:sz w:val="19"/>
        </w:rPr>
        <w:t>da</w:t>
      </w:r>
      <w:r>
        <w:rPr>
          <w:rFonts w:ascii="Arial MT"/>
          <w:spacing w:val="6"/>
          <w:sz w:val="19"/>
        </w:rPr>
        <w:t> </w:t>
      </w:r>
      <w:r>
        <w:rPr>
          <w:rFonts w:ascii="Arial MT"/>
          <w:sz w:val="19"/>
        </w:rPr>
        <w:t>Silva</w:t>
      </w:r>
      <w:r>
        <w:rPr>
          <w:rFonts w:ascii="Arial MT"/>
          <w:spacing w:val="6"/>
          <w:sz w:val="19"/>
        </w:rPr>
        <w:t> </w:t>
      </w:r>
      <w:r>
        <w:rPr>
          <w:rFonts w:ascii="Arial MT"/>
          <w:sz w:val="19"/>
        </w:rPr>
        <w:t>Marques</w:t>
        <w:tab/>
      </w:r>
      <w:r>
        <w:rPr>
          <w:rFonts w:ascii="Arial MT"/>
          <w:w w:val="105"/>
          <w:sz w:val="19"/>
        </w:rPr>
        <w:t>Masp:1.243.815-6</w:t>
      </w:r>
    </w:p>
    <w:p>
      <w:pPr>
        <w:tabs>
          <w:tab w:pos="8057" w:val="left" w:leader="none"/>
        </w:tabs>
        <w:spacing w:before="53"/>
        <w:ind w:left="142" w:right="0" w:firstLine="0"/>
        <w:jc w:val="left"/>
        <w:rPr>
          <w:rFonts w:ascii="Arial MT"/>
          <w:sz w:val="19"/>
        </w:rPr>
      </w:pPr>
      <w:r>
        <w:rPr>
          <w:rFonts w:ascii="Arial MT"/>
          <w:spacing w:val="-2"/>
          <w:w w:val="105"/>
          <w:sz w:val="19"/>
        </w:rPr>
        <w:t>Eridano</w:t>
      </w:r>
      <w:r>
        <w:rPr>
          <w:rFonts w:ascii="Arial MT"/>
          <w:spacing w:val="-8"/>
          <w:w w:val="105"/>
          <w:sz w:val="19"/>
        </w:rPr>
        <w:t> </w:t>
      </w:r>
      <w:r>
        <w:rPr>
          <w:rFonts w:ascii="Arial MT"/>
          <w:spacing w:val="-1"/>
          <w:w w:val="105"/>
          <w:sz w:val="19"/>
        </w:rPr>
        <w:t>Valim</w:t>
      </w:r>
      <w:r>
        <w:rPr>
          <w:rFonts w:ascii="Arial MT"/>
          <w:spacing w:val="-11"/>
          <w:w w:val="105"/>
          <w:sz w:val="19"/>
        </w:rPr>
        <w:t> </w:t>
      </w:r>
      <w:r>
        <w:rPr>
          <w:rFonts w:ascii="Arial MT"/>
          <w:spacing w:val="-1"/>
          <w:w w:val="105"/>
          <w:sz w:val="19"/>
        </w:rPr>
        <w:t>dos</w:t>
      </w:r>
      <w:r>
        <w:rPr>
          <w:rFonts w:ascii="Arial MT"/>
          <w:spacing w:val="-8"/>
          <w:w w:val="105"/>
          <w:sz w:val="19"/>
        </w:rPr>
        <w:t> </w:t>
      </w:r>
      <w:r>
        <w:rPr>
          <w:rFonts w:ascii="Arial MT"/>
          <w:spacing w:val="-1"/>
          <w:w w:val="105"/>
          <w:sz w:val="19"/>
        </w:rPr>
        <w:t>Santos</w:t>
      </w:r>
      <w:r>
        <w:rPr>
          <w:rFonts w:ascii="Arial MT"/>
          <w:spacing w:val="-8"/>
          <w:w w:val="105"/>
          <w:sz w:val="19"/>
        </w:rPr>
        <w:t> </w:t>
      </w:r>
      <w:r>
        <w:rPr>
          <w:rFonts w:ascii="Arial MT"/>
          <w:spacing w:val="-1"/>
          <w:w w:val="105"/>
          <w:sz w:val="19"/>
        </w:rPr>
        <w:t>Maia</w:t>
        <w:tab/>
      </w:r>
      <w:r>
        <w:rPr>
          <w:rFonts w:ascii="Arial MT"/>
          <w:w w:val="105"/>
          <w:sz w:val="19"/>
        </w:rPr>
        <w:t>Masp:1.526.428-6</w:t>
      </w:r>
    </w:p>
    <w:p>
      <w:pPr>
        <w:tabs>
          <w:tab w:pos="8057" w:val="left" w:leader="none"/>
        </w:tabs>
        <w:spacing w:before="52"/>
        <w:ind w:left="142" w:right="0" w:firstLine="0"/>
        <w:jc w:val="left"/>
        <w:rPr>
          <w:rFonts w:ascii="Arial MT" w:hAnsi="Arial MT"/>
          <w:sz w:val="19"/>
        </w:rPr>
      </w:pPr>
      <w:r>
        <w:rPr/>
        <w:pict>
          <v:group style="position:absolute;margin-left:33.25211pt;margin-top:15.209965pt;width:421.7pt;height:1.25pt;mso-position-horizontal-relative:page;mso-position-vertical-relative:paragraph;z-index:-15728640;mso-wrap-distance-left:0;mso-wrap-distance-right:0" coordorigin="665,304" coordsize="8434,25">
            <v:shape style="position:absolute;left:665;top:304;width:8434;height:13" coordorigin="665,304" coordsize="8434,13" path="m9087,317l677,317,665,304,9099,304,9087,317xe" filled="true" fillcolor="#999999" stroked="false">
              <v:path arrowok="t"/>
              <v:fill type="solid"/>
            </v:shape>
            <v:shape style="position:absolute;left:665;top:316;width:8434;height:13" coordorigin="665,317" coordsize="8434,13" path="m9099,329l665,329,677,317,9087,317,9099,329xe" filled="true" fillcolor="#ededed" stroked="false">
              <v:path arrowok="t"/>
              <v:fill type="solid"/>
            </v:shape>
            <v:shape style="position:absolute;left:665;top:304;width:13;height:25" coordorigin="665,304" coordsize="13,25" path="m665,329l665,304,677,317,665,329xe" filled="true" fillcolor="#999999" stroked="false">
              <v:path arrowok="t"/>
              <v:fill type="solid"/>
            </v:shape>
            <v:shape style="position:absolute;left:9086;top:304;width:13;height:25" coordorigin="9087,304" coordsize="13,25" path="m9099,329l9087,329,9087,317,9099,304,9099,329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445790</wp:posOffset>
            </wp:positionH>
            <wp:positionV relativeFrom="paragraph">
              <wp:posOffset>263634</wp:posOffset>
            </wp:positionV>
            <wp:extent cx="696845" cy="4697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5" cy="46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pacing w:val="-2"/>
          <w:w w:val="105"/>
          <w:sz w:val="19"/>
        </w:rPr>
        <w:t>Frederico</w:t>
      </w:r>
      <w:r>
        <w:rPr>
          <w:rFonts w:ascii="Arial MT" w:hAnsi="Arial MT"/>
          <w:spacing w:val="-12"/>
          <w:w w:val="105"/>
          <w:sz w:val="19"/>
        </w:rPr>
        <w:t> </w:t>
      </w:r>
      <w:r>
        <w:rPr>
          <w:rFonts w:ascii="Arial MT" w:hAnsi="Arial MT"/>
          <w:spacing w:val="-1"/>
          <w:w w:val="105"/>
          <w:sz w:val="19"/>
        </w:rPr>
        <w:t>Augusto</w:t>
      </w:r>
      <w:r>
        <w:rPr>
          <w:rFonts w:ascii="Arial MT" w:hAnsi="Arial MT"/>
          <w:spacing w:val="-11"/>
          <w:w w:val="105"/>
          <w:sz w:val="19"/>
        </w:rPr>
        <w:t> </w:t>
      </w:r>
      <w:r>
        <w:rPr>
          <w:rFonts w:ascii="Arial MT" w:hAnsi="Arial MT"/>
          <w:spacing w:val="-1"/>
          <w:w w:val="105"/>
          <w:sz w:val="19"/>
        </w:rPr>
        <w:t>Massote</w:t>
      </w:r>
      <w:r>
        <w:rPr>
          <w:rFonts w:ascii="Arial MT" w:hAnsi="Arial MT"/>
          <w:spacing w:val="-12"/>
          <w:w w:val="105"/>
          <w:sz w:val="19"/>
        </w:rPr>
        <w:t> </w:t>
      </w:r>
      <w:r>
        <w:rPr>
          <w:rFonts w:ascii="Arial MT" w:hAnsi="Arial MT"/>
          <w:spacing w:val="-1"/>
          <w:w w:val="105"/>
          <w:sz w:val="19"/>
        </w:rPr>
        <w:t>Bonifácio</w:t>
        <w:tab/>
      </w:r>
      <w:r>
        <w:rPr>
          <w:rFonts w:ascii="Arial MT" w:hAnsi="Arial MT"/>
          <w:w w:val="105"/>
          <w:sz w:val="19"/>
        </w:rPr>
        <w:t>Masp:1.364.259-0</w:t>
      </w:r>
    </w:p>
    <w:p>
      <w:pPr>
        <w:spacing w:before="135" w:after="109"/>
        <w:ind w:left="1288" w:right="2448" w:firstLine="0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w w:val="115"/>
          <w:sz w:val="18"/>
        </w:rPr>
        <w:t>Documento assinado eletronicamente por </w:t>
      </w:r>
      <w:r>
        <w:rPr>
          <w:rFonts w:ascii="Trebuchet MS" w:hAnsi="Trebuchet MS"/>
          <w:b/>
          <w:w w:val="115"/>
          <w:sz w:val="18"/>
        </w:rPr>
        <w:t>Eridano Valim dos Santos Maia</w:t>
      </w:r>
      <w:r>
        <w:rPr>
          <w:rFonts w:ascii="Trebuchet MS" w:hAnsi="Trebuchet MS"/>
          <w:w w:val="115"/>
          <w:sz w:val="18"/>
        </w:rPr>
        <w:t>,</w:t>
      </w:r>
      <w:r>
        <w:rPr>
          <w:rFonts w:ascii="Trebuchet MS" w:hAnsi="Trebuchet MS"/>
          <w:spacing w:val="1"/>
          <w:w w:val="115"/>
          <w:sz w:val="18"/>
        </w:rPr>
        <w:t> </w:t>
      </w:r>
      <w:r>
        <w:rPr>
          <w:rFonts w:ascii="Trebuchet MS" w:hAnsi="Trebuchet MS"/>
          <w:b/>
          <w:spacing w:val="-3"/>
          <w:w w:val="115"/>
          <w:sz w:val="18"/>
        </w:rPr>
        <w:t>Diretor</w:t>
      </w:r>
      <w:r>
        <w:rPr>
          <w:rFonts w:ascii="Trebuchet MS" w:hAnsi="Trebuchet MS"/>
          <w:spacing w:val="-3"/>
          <w:w w:val="115"/>
          <w:sz w:val="18"/>
        </w:rPr>
        <w:t>, em 07/06/2023, às 14:47, conforme </w:t>
      </w:r>
      <w:r>
        <w:rPr>
          <w:rFonts w:ascii="Trebuchet MS" w:hAnsi="Trebuchet MS"/>
          <w:spacing w:val="-2"/>
          <w:w w:val="115"/>
          <w:sz w:val="18"/>
        </w:rPr>
        <w:t>horário oficial de Brasília, com</w:t>
      </w:r>
      <w:r>
        <w:rPr>
          <w:rFonts w:ascii="Trebuchet MS" w:hAnsi="Trebuchet MS"/>
          <w:spacing w:val="-1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fundamento</w:t>
      </w:r>
      <w:r>
        <w:rPr>
          <w:rFonts w:ascii="Trebuchet MS" w:hAnsi="Trebuchet MS"/>
          <w:spacing w:val="-5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no</w:t>
      </w:r>
      <w:r>
        <w:rPr>
          <w:rFonts w:ascii="Trebuchet MS" w:hAnsi="Trebuchet MS"/>
          <w:spacing w:val="-5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art.</w:t>
      </w:r>
      <w:r>
        <w:rPr>
          <w:rFonts w:ascii="Trebuchet MS" w:hAnsi="Trebuchet MS"/>
          <w:spacing w:val="-1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6º, §</w:t>
      </w:r>
      <w:r>
        <w:rPr>
          <w:rFonts w:ascii="Trebuchet MS" w:hAnsi="Trebuchet MS"/>
          <w:spacing w:val="3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1º, do</w:t>
      </w:r>
      <w:r>
        <w:rPr>
          <w:rFonts w:ascii="Trebuchet MS" w:hAnsi="Trebuchet MS"/>
          <w:spacing w:val="-5"/>
          <w:w w:val="115"/>
          <w:sz w:val="18"/>
        </w:rPr>
        <w:t> </w:t>
      </w:r>
      <w:hyperlink r:id="rId7"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Decreto</w:t>
        </w:r>
        <w:r>
          <w:rPr>
            <w:rFonts w:ascii="Trebuchet MS" w:hAnsi="Trebuchet MS"/>
            <w:color w:val="0000ED"/>
            <w:spacing w:val="-5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nº</w:t>
        </w:r>
        <w:r>
          <w:rPr>
            <w:rFonts w:ascii="Trebuchet MS" w:hAnsi="Trebuchet MS"/>
            <w:color w:val="0000ED"/>
            <w:spacing w:val="-4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47.222, de</w:t>
        </w:r>
        <w:r>
          <w:rPr>
            <w:rFonts w:ascii="Trebuchet MS" w:hAnsi="Trebuchet MS"/>
            <w:color w:val="0000ED"/>
            <w:spacing w:val="-6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26</w:t>
        </w:r>
        <w:r>
          <w:rPr>
            <w:rFonts w:ascii="Trebuchet MS" w:hAnsi="Trebuchet MS"/>
            <w:color w:val="0000ED"/>
            <w:spacing w:val="2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de</w:t>
        </w:r>
        <w:r>
          <w:rPr>
            <w:rFonts w:ascii="Trebuchet MS" w:hAnsi="Trebuchet MS"/>
            <w:color w:val="0000ED"/>
            <w:spacing w:val="-6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julho</w:t>
        </w:r>
        <w:r>
          <w:rPr>
            <w:rFonts w:ascii="Trebuchet MS" w:hAnsi="Trebuchet MS"/>
            <w:color w:val="0000ED"/>
            <w:spacing w:val="-5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de</w:t>
        </w:r>
        <w:r>
          <w:rPr>
            <w:rFonts w:ascii="Trebuchet MS" w:hAnsi="Trebuchet MS"/>
            <w:color w:val="0000ED"/>
            <w:spacing w:val="-6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2017</w:t>
        </w:r>
      </w:hyperlink>
      <w:r>
        <w:rPr>
          <w:rFonts w:ascii="Trebuchet MS" w:hAnsi="Trebuchet MS"/>
          <w:w w:val="115"/>
          <w:sz w:val="18"/>
        </w:rPr>
        <w:t>.</w:t>
      </w:r>
    </w:p>
    <w:p>
      <w:pPr>
        <w:pStyle w:val="BodyText"/>
        <w:spacing w:line="24" w:lineRule="exact"/>
        <w:ind w:left="10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421.7pt;height:1.25pt;mso-position-horizontal-relative:char;mso-position-vertical-relative:line" coordorigin="0,0" coordsize="8434,25">
            <v:shape style="position:absolute;left:0;top:0;width:8434;height:13" coordorigin="0,0" coordsize="8434,13" path="m8422,12l12,12,0,0,8434,0,8422,12xe" filled="true" fillcolor="#999999" stroked="false">
              <v:path arrowok="t"/>
              <v:fill type="solid"/>
            </v:shape>
            <v:shape style="position:absolute;left:0;top:12;width:8434;height:13" coordorigin="0,12" coordsize="8434,13" path="m8434,25l0,25,12,12,8422,12,8434,25xe" filled="true" fillcolor="#ededed" stroked="false">
              <v:path arrowok="t"/>
              <v:fill type="solid"/>
            </v:shape>
            <v:shape style="position:absolute;left:0;top:0;width:13;height:25" coordorigin="0,0" coordsize="13,25" path="m0,25l0,0,12,12,0,25xe" filled="true" fillcolor="#999999" stroked="false">
              <v:path arrowok="t"/>
              <v:fill type="solid"/>
            </v:shape>
            <v:shape style="position:absolute;left:8421;top:0;width:13;height:25" coordorigin="8422,0" coordsize="13,25" path="m8434,25l8422,25,8422,12,8434,0,8434,25xe" filled="true" fillcolor="#ededed" stroked="false">
              <v:path arrowok="t"/>
              <v:fill type="solid"/>
            </v:shape>
          </v:group>
        </w:pict>
      </w:r>
      <w:r>
        <w:rPr>
          <w:rFonts w:ascii="Trebuchet MS"/>
          <w:sz w:val="2"/>
        </w:rPr>
      </w:r>
    </w:p>
    <w:p>
      <w:pPr>
        <w:spacing w:before="90"/>
        <w:ind w:left="1288" w:right="2277" w:firstLine="0"/>
        <w:jc w:val="left"/>
        <w:rPr>
          <w:rFonts w:ascii="Trebuchet MS" w:hAnsi="Trebuchet MS"/>
          <w:sz w:val="18"/>
        </w:rPr>
      </w:pPr>
      <w:r>
        <w:rPr/>
        <w:pict>
          <v:group style="position:absolute;margin-left:33.25211pt;margin-top:48.091961pt;width:421.7pt;height:1.25pt;mso-position-horizontal-relative:page;mso-position-vertical-relative:paragraph;z-index:-15727616;mso-wrap-distance-left:0;mso-wrap-distance-right:0" coordorigin="665,962" coordsize="8434,25">
            <v:shape style="position:absolute;left:665;top:961;width:8434;height:13" coordorigin="665,962" coordsize="8434,13" path="m9087,974l677,974,665,962,9099,962,9087,974xe" filled="true" fillcolor="#999999" stroked="false">
              <v:path arrowok="t"/>
              <v:fill type="solid"/>
            </v:shape>
            <v:shape style="position:absolute;left:665;top:974;width:8434;height:13" coordorigin="665,974" coordsize="8434,13" path="m9099,986l665,986,677,974,9087,974,9099,986xe" filled="true" fillcolor="#ededed" stroked="false">
              <v:path arrowok="t"/>
              <v:fill type="solid"/>
            </v:shape>
            <v:shape style="position:absolute;left:665;top:961;width:13;height:25" coordorigin="665,962" coordsize="13,25" path="m665,986l665,962,677,974,665,986xe" filled="true" fillcolor="#999999" stroked="false">
              <v:path arrowok="t"/>
              <v:fill type="solid"/>
            </v:shape>
            <v:shape style="position:absolute;left:9086;top:961;width:13;height:25" coordorigin="9087,962" coordsize="13,25" path="m9099,986l9087,986,9087,974,9099,962,9099,986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445790</wp:posOffset>
            </wp:positionH>
            <wp:positionV relativeFrom="paragraph">
              <wp:posOffset>70517</wp:posOffset>
            </wp:positionV>
            <wp:extent cx="696845" cy="469783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5" cy="46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445790</wp:posOffset>
            </wp:positionH>
            <wp:positionV relativeFrom="paragraph">
              <wp:posOffset>696895</wp:posOffset>
            </wp:positionV>
            <wp:extent cx="696845" cy="469783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5" cy="46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115"/>
          <w:sz w:val="18"/>
        </w:rPr>
        <w:t>Documento assinado eletronicamente por </w:t>
      </w:r>
      <w:r>
        <w:rPr>
          <w:rFonts w:ascii="Trebuchet MS" w:hAnsi="Trebuchet MS"/>
          <w:b/>
          <w:w w:val="115"/>
          <w:sz w:val="18"/>
        </w:rPr>
        <w:t>Claudinei da Silva Marques</w:t>
      </w:r>
      <w:r>
        <w:rPr>
          <w:rFonts w:ascii="Trebuchet MS" w:hAnsi="Trebuchet MS"/>
          <w:w w:val="115"/>
          <w:sz w:val="18"/>
        </w:rPr>
        <w:t>,</w:t>
      </w:r>
      <w:r>
        <w:rPr>
          <w:rFonts w:ascii="Trebuchet MS" w:hAnsi="Trebuchet MS"/>
          <w:spacing w:val="1"/>
          <w:w w:val="115"/>
          <w:sz w:val="18"/>
        </w:rPr>
        <w:t> </w:t>
      </w:r>
      <w:r>
        <w:rPr>
          <w:rFonts w:ascii="Trebuchet MS" w:hAnsi="Trebuchet MS"/>
          <w:b/>
          <w:w w:val="115"/>
          <w:sz w:val="18"/>
        </w:rPr>
        <w:t>Servidor(a) Público(a)</w:t>
      </w:r>
      <w:r>
        <w:rPr>
          <w:rFonts w:ascii="Trebuchet MS" w:hAnsi="Trebuchet MS"/>
          <w:w w:val="115"/>
          <w:sz w:val="18"/>
        </w:rPr>
        <w:t>, em 07/06/2023, às 14:50, conforme horário oficial</w:t>
      </w:r>
      <w:r>
        <w:rPr>
          <w:rFonts w:ascii="Trebuchet MS" w:hAnsi="Trebuchet MS"/>
          <w:spacing w:val="1"/>
          <w:w w:val="115"/>
          <w:sz w:val="18"/>
        </w:rPr>
        <w:t> </w:t>
      </w:r>
      <w:hyperlink r:id="rId7">
        <w:r>
          <w:rPr>
            <w:rFonts w:ascii="Trebuchet MS" w:hAnsi="Trebuchet MS"/>
            <w:w w:val="115"/>
            <w:sz w:val="18"/>
          </w:rPr>
          <w:t>de</w:t>
        </w:r>
        <w:r>
          <w:rPr>
            <w:rFonts w:ascii="Trebuchet MS" w:hAnsi="Trebuchet MS"/>
            <w:spacing w:val="-9"/>
            <w:w w:val="115"/>
            <w:sz w:val="18"/>
          </w:rPr>
          <w:t> </w:t>
        </w:r>
        <w:r>
          <w:rPr>
            <w:rFonts w:ascii="Trebuchet MS" w:hAnsi="Trebuchet MS"/>
            <w:w w:val="115"/>
            <w:sz w:val="18"/>
          </w:rPr>
          <w:t>Brasília,</w:t>
        </w:r>
        <w:r>
          <w:rPr>
            <w:rFonts w:ascii="Trebuchet MS" w:hAnsi="Trebuchet MS"/>
            <w:spacing w:val="-3"/>
            <w:w w:val="115"/>
            <w:sz w:val="18"/>
          </w:rPr>
          <w:t> </w:t>
        </w:r>
        <w:r>
          <w:rPr>
            <w:rFonts w:ascii="Trebuchet MS" w:hAnsi="Trebuchet MS"/>
            <w:w w:val="115"/>
            <w:sz w:val="18"/>
          </w:rPr>
          <w:t>com</w:t>
        </w:r>
        <w:r>
          <w:rPr>
            <w:rFonts w:ascii="Trebuchet MS" w:hAnsi="Trebuchet MS"/>
            <w:spacing w:val="-1"/>
            <w:w w:val="115"/>
            <w:sz w:val="18"/>
          </w:rPr>
          <w:t> </w:t>
        </w:r>
        <w:r>
          <w:rPr>
            <w:rFonts w:ascii="Trebuchet MS" w:hAnsi="Trebuchet MS"/>
            <w:w w:val="115"/>
            <w:sz w:val="18"/>
          </w:rPr>
          <w:t>fundamento</w:t>
        </w:r>
        <w:r>
          <w:rPr>
            <w:rFonts w:ascii="Trebuchet MS" w:hAnsi="Trebuchet MS"/>
            <w:spacing w:val="-7"/>
            <w:w w:val="115"/>
            <w:sz w:val="18"/>
          </w:rPr>
          <w:t> </w:t>
        </w:r>
        <w:r>
          <w:rPr>
            <w:rFonts w:ascii="Trebuchet MS" w:hAnsi="Trebuchet MS"/>
            <w:w w:val="115"/>
            <w:sz w:val="18"/>
          </w:rPr>
          <w:t>no</w:t>
        </w:r>
        <w:r>
          <w:rPr>
            <w:rFonts w:ascii="Trebuchet MS" w:hAnsi="Trebuchet MS"/>
            <w:spacing w:val="-8"/>
            <w:w w:val="115"/>
            <w:sz w:val="18"/>
          </w:rPr>
          <w:t> </w:t>
        </w:r>
        <w:r>
          <w:rPr>
            <w:rFonts w:ascii="Trebuchet MS" w:hAnsi="Trebuchet MS"/>
            <w:w w:val="115"/>
            <w:sz w:val="18"/>
          </w:rPr>
          <w:t>art.</w:t>
        </w:r>
        <w:r>
          <w:rPr>
            <w:rFonts w:ascii="Trebuchet MS" w:hAnsi="Trebuchet MS"/>
            <w:spacing w:val="-3"/>
            <w:w w:val="115"/>
            <w:sz w:val="18"/>
          </w:rPr>
          <w:t> </w:t>
        </w:r>
        <w:r>
          <w:rPr>
            <w:rFonts w:ascii="Trebuchet MS" w:hAnsi="Trebuchet MS"/>
            <w:w w:val="115"/>
            <w:sz w:val="18"/>
          </w:rPr>
          <w:t>6º,</w:t>
        </w:r>
        <w:r>
          <w:rPr>
            <w:rFonts w:ascii="Trebuchet MS" w:hAnsi="Trebuchet MS"/>
            <w:spacing w:val="-3"/>
            <w:w w:val="115"/>
            <w:sz w:val="18"/>
          </w:rPr>
          <w:t> </w:t>
        </w:r>
        <w:r>
          <w:rPr>
            <w:rFonts w:ascii="Trebuchet MS" w:hAnsi="Trebuchet MS"/>
            <w:w w:val="115"/>
            <w:sz w:val="18"/>
          </w:rPr>
          <w:t>§ 1º,</w:t>
        </w:r>
        <w:r>
          <w:rPr>
            <w:rFonts w:ascii="Trebuchet MS" w:hAnsi="Trebuchet MS"/>
            <w:spacing w:val="-2"/>
            <w:w w:val="115"/>
            <w:sz w:val="18"/>
          </w:rPr>
          <w:t> </w:t>
        </w:r>
        <w:r>
          <w:rPr>
            <w:rFonts w:ascii="Trebuchet MS" w:hAnsi="Trebuchet MS"/>
            <w:w w:val="115"/>
            <w:sz w:val="18"/>
          </w:rPr>
          <w:t>do</w:t>
        </w:r>
        <w:r>
          <w:rPr>
            <w:rFonts w:ascii="Trebuchet MS" w:hAnsi="Trebuchet MS"/>
            <w:spacing w:val="-8"/>
            <w:w w:val="115"/>
            <w:sz w:val="18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Decreto</w:t>
        </w:r>
        <w:r>
          <w:rPr>
            <w:rFonts w:ascii="Trebuchet MS" w:hAnsi="Trebuchet MS"/>
            <w:color w:val="0000ED"/>
            <w:spacing w:val="-7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nº</w:t>
        </w:r>
        <w:r>
          <w:rPr>
            <w:rFonts w:ascii="Trebuchet MS" w:hAnsi="Trebuchet MS"/>
            <w:color w:val="0000ED"/>
            <w:spacing w:val="-7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47.222,</w:t>
        </w:r>
        <w:r>
          <w:rPr>
            <w:rFonts w:ascii="Trebuchet MS" w:hAnsi="Trebuchet MS"/>
            <w:color w:val="0000ED"/>
            <w:spacing w:val="-3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de</w:t>
        </w:r>
        <w:r>
          <w:rPr>
            <w:rFonts w:ascii="Trebuchet MS" w:hAnsi="Trebuchet MS"/>
            <w:color w:val="0000ED"/>
            <w:spacing w:val="-8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26 d</w:t>
        </w:r>
      </w:hyperlink>
      <w:r>
        <w:rPr>
          <w:rFonts w:ascii="Trebuchet MS" w:hAnsi="Trebuchet MS"/>
          <w:color w:val="0000ED"/>
          <w:w w:val="115"/>
          <w:sz w:val="18"/>
          <w:u w:val="single" w:color="0000ED"/>
        </w:rPr>
        <w:t>e</w:t>
      </w:r>
      <w:r>
        <w:rPr>
          <w:rFonts w:ascii="Trebuchet MS" w:hAnsi="Trebuchet MS"/>
          <w:color w:val="0000ED"/>
          <w:spacing w:val="-60"/>
          <w:w w:val="115"/>
          <w:sz w:val="18"/>
        </w:rPr>
        <w:t> </w:t>
      </w:r>
      <w:hyperlink r:id="rId7"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julho</w:t>
        </w:r>
        <w:r>
          <w:rPr>
            <w:rFonts w:ascii="Trebuchet MS" w:hAnsi="Trebuchet MS"/>
            <w:color w:val="0000ED"/>
            <w:spacing w:val="-4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de</w:t>
        </w:r>
        <w:r>
          <w:rPr>
            <w:rFonts w:ascii="Trebuchet MS" w:hAnsi="Trebuchet MS"/>
            <w:color w:val="0000ED"/>
            <w:spacing w:val="-4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2017</w:t>
        </w:r>
        <w:r>
          <w:rPr>
            <w:rFonts w:ascii="Trebuchet MS" w:hAnsi="Trebuchet MS"/>
            <w:w w:val="115"/>
            <w:sz w:val="18"/>
          </w:rPr>
          <w:t>.</w:t>
        </w:r>
      </w:hyperlink>
    </w:p>
    <w:p>
      <w:pPr>
        <w:spacing w:before="61" w:after="36"/>
        <w:ind w:left="1288" w:right="2277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w w:val="115"/>
          <w:sz w:val="18"/>
        </w:rPr>
        <w:t>Documento</w:t>
      </w:r>
      <w:r>
        <w:rPr>
          <w:rFonts w:ascii="Trebuchet MS" w:hAnsi="Trebuchet MS"/>
          <w:spacing w:val="1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assinado</w:t>
      </w:r>
      <w:r>
        <w:rPr>
          <w:rFonts w:ascii="Trebuchet MS" w:hAnsi="Trebuchet MS"/>
          <w:spacing w:val="1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eletronicamente</w:t>
      </w:r>
      <w:r>
        <w:rPr>
          <w:rFonts w:ascii="Trebuchet MS" w:hAnsi="Trebuchet MS"/>
          <w:spacing w:val="1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por</w:t>
      </w:r>
      <w:r>
        <w:rPr>
          <w:rFonts w:ascii="Trebuchet MS" w:hAnsi="Trebuchet MS"/>
          <w:spacing w:val="1"/>
          <w:w w:val="115"/>
          <w:sz w:val="18"/>
        </w:rPr>
        <w:t> </w:t>
      </w:r>
      <w:r>
        <w:rPr>
          <w:rFonts w:ascii="Trebuchet MS" w:hAnsi="Trebuchet MS"/>
          <w:b/>
          <w:w w:val="115"/>
          <w:sz w:val="18"/>
        </w:rPr>
        <w:t>Frederico</w:t>
      </w:r>
      <w:r>
        <w:rPr>
          <w:rFonts w:ascii="Trebuchet MS" w:hAnsi="Trebuchet MS"/>
          <w:b/>
          <w:spacing w:val="-1"/>
          <w:w w:val="115"/>
          <w:sz w:val="18"/>
        </w:rPr>
        <w:t> </w:t>
      </w:r>
      <w:r>
        <w:rPr>
          <w:rFonts w:ascii="Trebuchet MS" w:hAnsi="Trebuchet MS"/>
          <w:b/>
          <w:w w:val="115"/>
          <w:sz w:val="18"/>
        </w:rPr>
        <w:t>Augusto</w:t>
      </w:r>
      <w:r>
        <w:rPr>
          <w:rFonts w:ascii="Trebuchet MS" w:hAnsi="Trebuchet MS"/>
          <w:b/>
          <w:spacing w:val="-1"/>
          <w:w w:val="115"/>
          <w:sz w:val="18"/>
        </w:rPr>
        <w:t> </w:t>
      </w:r>
      <w:r>
        <w:rPr>
          <w:rFonts w:ascii="Trebuchet MS" w:hAnsi="Trebuchet MS"/>
          <w:b/>
          <w:w w:val="115"/>
          <w:sz w:val="18"/>
        </w:rPr>
        <w:t>Massote</w:t>
      </w:r>
      <w:r>
        <w:rPr>
          <w:rFonts w:ascii="Trebuchet MS" w:hAnsi="Trebuchet MS"/>
          <w:b/>
          <w:spacing w:val="1"/>
          <w:w w:val="115"/>
          <w:sz w:val="18"/>
        </w:rPr>
        <w:t> </w:t>
      </w:r>
      <w:r>
        <w:rPr>
          <w:rFonts w:ascii="Trebuchet MS" w:hAnsi="Trebuchet MS"/>
          <w:b/>
          <w:spacing w:val="-1"/>
          <w:w w:val="115"/>
          <w:sz w:val="18"/>
        </w:rPr>
        <w:t>Bonifacio</w:t>
      </w:r>
      <w:r>
        <w:rPr>
          <w:rFonts w:ascii="Trebuchet MS" w:hAnsi="Trebuchet MS"/>
          <w:spacing w:val="-1"/>
          <w:w w:val="115"/>
          <w:sz w:val="18"/>
        </w:rPr>
        <w:t>, </w:t>
      </w:r>
      <w:r>
        <w:rPr>
          <w:rFonts w:ascii="Trebuchet MS" w:hAnsi="Trebuchet MS"/>
          <w:b/>
          <w:spacing w:val="-1"/>
          <w:w w:val="115"/>
          <w:sz w:val="18"/>
        </w:rPr>
        <w:t>Diretor (a)</w:t>
      </w:r>
      <w:r>
        <w:rPr>
          <w:rFonts w:ascii="Trebuchet MS" w:hAnsi="Trebuchet MS"/>
          <w:spacing w:val="-1"/>
          <w:w w:val="115"/>
          <w:sz w:val="18"/>
        </w:rPr>
        <w:t>, em 07/06/2023, às 14:59, conforme </w:t>
      </w:r>
      <w:r>
        <w:rPr>
          <w:rFonts w:ascii="Trebuchet MS" w:hAnsi="Trebuchet MS"/>
          <w:w w:val="115"/>
          <w:sz w:val="18"/>
        </w:rPr>
        <w:t>horário oficial de</w:t>
      </w:r>
      <w:r>
        <w:rPr>
          <w:rFonts w:ascii="Trebuchet MS" w:hAnsi="Trebuchet MS"/>
          <w:spacing w:val="-60"/>
          <w:w w:val="115"/>
          <w:sz w:val="18"/>
        </w:rPr>
        <w:t> </w:t>
      </w:r>
      <w:hyperlink r:id="rId7">
        <w:r>
          <w:rPr>
            <w:rFonts w:ascii="Trebuchet MS" w:hAnsi="Trebuchet MS"/>
            <w:w w:val="115"/>
            <w:sz w:val="18"/>
          </w:rPr>
          <w:t>Brasília, com fundamento no art. 6º, § 1º, do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Decreto nº 47.222, de 26 d</w:t>
        </w:r>
      </w:hyperlink>
      <w:r>
        <w:rPr>
          <w:rFonts w:ascii="Trebuchet MS" w:hAnsi="Trebuchet MS"/>
          <w:color w:val="0000ED"/>
          <w:w w:val="115"/>
          <w:sz w:val="18"/>
          <w:u w:val="single" w:color="0000ED"/>
        </w:rPr>
        <w:t>e</w:t>
      </w:r>
      <w:r>
        <w:rPr>
          <w:rFonts w:ascii="Trebuchet MS" w:hAnsi="Trebuchet MS"/>
          <w:color w:val="0000ED"/>
          <w:spacing w:val="1"/>
          <w:w w:val="115"/>
          <w:sz w:val="18"/>
        </w:rPr>
        <w:t> </w:t>
      </w:r>
      <w:hyperlink r:id="rId7"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julho</w:t>
        </w:r>
        <w:r>
          <w:rPr>
            <w:rFonts w:ascii="Trebuchet MS" w:hAnsi="Trebuchet MS"/>
            <w:color w:val="0000ED"/>
            <w:spacing w:val="-4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de</w:t>
        </w:r>
        <w:r>
          <w:rPr>
            <w:rFonts w:ascii="Trebuchet MS" w:hAnsi="Trebuchet MS"/>
            <w:color w:val="0000ED"/>
            <w:spacing w:val="-4"/>
            <w:w w:val="115"/>
            <w:sz w:val="18"/>
            <w:u w:val="single" w:color="0000ED"/>
          </w:rPr>
          <w:t> </w:t>
        </w:r>
        <w:r>
          <w:rPr>
            <w:rFonts w:ascii="Trebuchet MS" w:hAnsi="Trebuchet MS"/>
            <w:color w:val="0000ED"/>
            <w:w w:val="115"/>
            <w:sz w:val="18"/>
            <w:u w:val="single" w:color="0000ED"/>
          </w:rPr>
          <w:t>2017</w:t>
        </w:r>
        <w:r>
          <w:rPr>
            <w:rFonts w:ascii="Trebuchet MS" w:hAnsi="Trebuchet MS"/>
            <w:w w:val="115"/>
            <w:sz w:val="18"/>
          </w:rPr>
          <w:t>.</w:t>
        </w:r>
      </w:hyperlink>
    </w:p>
    <w:p>
      <w:pPr>
        <w:pStyle w:val="BodyText"/>
        <w:spacing w:line="24" w:lineRule="exact"/>
        <w:ind w:left="10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421.7pt;height:1.25pt;mso-position-horizontal-relative:char;mso-position-vertical-relative:line" coordorigin="0,0" coordsize="8434,25">
            <v:shape style="position:absolute;left:0;top:0;width:8434;height:13" coordorigin="0,0" coordsize="8434,13" path="m8422,12l12,12,0,0,8434,0,8422,12xe" filled="true" fillcolor="#999999" stroked="false">
              <v:path arrowok="t"/>
              <v:fill type="solid"/>
            </v:shape>
            <v:shape style="position:absolute;left:0;top:12;width:8434;height:13" coordorigin="0,12" coordsize="8434,13" path="m8434,25l0,25,12,12,8422,12,8434,25xe" filled="true" fillcolor="#ededed" stroked="false">
              <v:path arrowok="t"/>
              <v:fill type="solid"/>
            </v:shape>
            <v:shape style="position:absolute;left:0;top:0;width:13;height:25" coordorigin="0,0" coordsize="13,25" path="m0,25l0,0,12,12,0,25xe" filled="true" fillcolor="#999999" stroked="false">
              <v:path arrowok="t"/>
              <v:fill type="solid"/>
            </v:shape>
            <v:shape style="position:absolute;left:8421;top:0;width:13;height:25" coordorigin="8422,0" coordsize="13,25" path="m8434,25l8422,25,8422,12,8434,0,8434,25xe" filled="true" fillcolor="#ededed" stroked="false">
              <v:path arrowok="t"/>
              <v:fill type="solid"/>
            </v:shape>
          </v:group>
        </w:pict>
      </w:r>
      <w:r>
        <w:rPr>
          <w:rFonts w:ascii="Trebuchet MS"/>
          <w:sz w:val="2"/>
        </w:rPr>
      </w:r>
    </w:p>
    <w:p>
      <w:pPr>
        <w:pStyle w:val="BodyText"/>
        <w:spacing w:before="4"/>
        <w:rPr>
          <w:rFonts w:ascii="Trebuchet MS"/>
          <w:sz w:val="17"/>
        </w:rPr>
      </w:pPr>
    </w:p>
    <w:p>
      <w:pPr>
        <w:spacing w:before="0"/>
        <w:ind w:left="1251" w:right="2277" w:firstLine="0"/>
        <w:jc w:val="left"/>
        <w:rPr>
          <w:rFonts w:ascii="Trebuchet MS" w:hAnsi="Trebuchet MS"/>
          <w:sz w:val="18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461450</wp:posOffset>
            </wp:positionH>
            <wp:positionV relativeFrom="paragraph">
              <wp:posOffset>-57100</wp:posOffset>
            </wp:positionV>
            <wp:extent cx="642037" cy="642037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37" cy="64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115"/>
          <w:sz w:val="18"/>
        </w:rPr>
        <w:t>A autenticidade deste documento pode ser conferida no site</w:t>
      </w:r>
      <w:r>
        <w:rPr>
          <w:rFonts w:ascii="Trebuchet MS" w:hAnsi="Trebuchet MS"/>
          <w:spacing w:val="1"/>
          <w:w w:val="115"/>
          <w:sz w:val="18"/>
        </w:rPr>
        <w:t> </w:t>
      </w:r>
      <w:hyperlink r:id="rId9">
        <w:r>
          <w:rPr>
            <w:rFonts w:ascii="Trebuchet MS" w:hAnsi="Trebuchet MS"/>
            <w:color w:val="0000ED"/>
            <w:spacing w:val="-7"/>
            <w:w w:val="119"/>
            <w:sz w:val="18"/>
            <w:u w:val="single" w:color="0000ED"/>
          </w:rPr>
          <w:t>h</w:t>
        </w:r>
        <w:r>
          <w:rPr>
            <w:rFonts w:ascii="Trebuchet MS" w:hAnsi="Trebuchet MS"/>
            <w:color w:val="0000ED"/>
            <w:spacing w:val="1"/>
            <w:w w:val="101"/>
            <w:sz w:val="18"/>
            <w:u w:val="single" w:color="0000ED"/>
          </w:rPr>
          <w:t>tt</w:t>
        </w:r>
        <w:r>
          <w:rPr>
            <w:rFonts w:ascii="Trebuchet MS" w:hAnsi="Trebuchet MS"/>
            <w:color w:val="0000ED"/>
            <w:spacing w:val="-7"/>
            <w:w w:val="117"/>
            <w:sz w:val="18"/>
            <w:u w:val="single" w:color="0000ED"/>
          </w:rPr>
          <w:t>p</w:t>
        </w:r>
        <w:r>
          <w:rPr>
            <w:rFonts w:ascii="Trebuchet MS" w:hAnsi="Trebuchet MS"/>
            <w:color w:val="0000ED"/>
            <w:spacing w:val="-1"/>
            <w:w w:val="94"/>
            <w:sz w:val="18"/>
            <w:u w:val="single" w:color="0000ED"/>
          </w:rPr>
          <w:t>:</w:t>
        </w:r>
        <w:r>
          <w:rPr>
            <w:rFonts w:ascii="Trebuchet MS" w:hAnsi="Trebuchet MS"/>
            <w:color w:val="0000ED"/>
            <w:spacing w:val="-1"/>
            <w:w w:val="66"/>
            <w:sz w:val="18"/>
            <w:u w:val="single" w:color="0000ED"/>
          </w:rPr>
          <w:t>//</w:t>
        </w:r>
        <w:r>
          <w:rPr>
            <w:rFonts w:ascii="Trebuchet MS" w:hAnsi="Trebuchet MS"/>
            <w:color w:val="0000ED"/>
            <w:spacing w:val="2"/>
            <w:w w:val="132"/>
            <w:sz w:val="18"/>
            <w:u w:val="single" w:color="0000ED"/>
          </w:rPr>
          <w:t>s</w:t>
        </w:r>
        <w:r>
          <w:rPr>
            <w:rFonts w:ascii="Trebuchet MS" w:hAnsi="Trebuchet MS"/>
            <w:color w:val="0000ED"/>
            <w:spacing w:val="-3"/>
            <w:w w:val="115"/>
            <w:sz w:val="18"/>
            <w:u w:val="single" w:color="0000ED"/>
          </w:rPr>
          <w:t>e</w:t>
        </w:r>
        <w:r>
          <w:rPr>
            <w:rFonts w:ascii="Trebuchet MS" w:hAnsi="Trebuchet MS"/>
            <w:color w:val="0000ED"/>
            <w:spacing w:val="-15"/>
            <w:w w:val="100"/>
            <w:sz w:val="18"/>
            <w:u w:val="single" w:color="0000ED"/>
          </w:rPr>
          <w:t>i</w:t>
        </w:r>
        <w:r>
          <w:rPr>
            <w:rFonts w:ascii="Trebuchet MS" w:hAnsi="Trebuchet MS"/>
            <w:color w:val="0000ED"/>
            <w:spacing w:val="2"/>
            <w:w w:val="88"/>
            <w:sz w:val="18"/>
            <w:u w:val="single" w:color="0000ED"/>
          </w:rPr>
          <w:t>.</w:t>
        </w:r>
        <w:r>
          <w:rPr>
            <w:rFonts w:ascii="Trebuchet MS" w:hAnsi="Trebuchet MS"/>
            <w:color w:val="0000ED"/>
            <w:spacing w:val="4"/>
            <w:w w:val="120"/>
            <w:sz w:val="18"/>
            <w:u w:val="single" w:color="0000ED"/>
          </w:rPr>
          <w:t>m</w:t>
        </w:r>
        <w:r>
          <w:rPr>
            <w:rFonts w:ascii="Trebuchet MS" w:hAnsi="Trebuchet MS"/>
            <w:color w:val="0000ED"/>
            <w:spacing w:val="-7"/>
            <w:w w:val="129"/>
            <w:sz w:val="18"/>
            <w:u w:val="single" w:color="0000ED"/>
          </w:rPr>
          <w:t>g</w:t>
        </w:r>
        <w:r>
          <w:rPr>
            <w:rFonts w:ascii="Trebuchet MS" w:hAnsi="Trebuchet MS"/>
            <w:color w:val="0000ED"/>
            <w:spacing w:val="2"/>
            <w:w w:val="88"/>
            <w:sz w:val="18"/>
            <w:u w:val="single" w:color="0000ED"/>
          </w:rPr>
          <w:t>.</w:t>
        </w:r>
        <w:r>
          <w:rPr>
            <w:rFonts w:ascii="Trebuchet MS" w:hAnsi="Trebuchet MS"/>
            <w:color w:val="0000ED"/>
            <w:spacing w:val="-7"/>
            <w:w w:val="129"/>
            <w:sz w:val="18"/>
            <w:u w:val="single" w:color="0000ED"/>
          </w:rPr>
          <w:t>g</w:t>
        </w:r>
        <w:r>
          <w:rPr>
            <w:rFonts w:ascii="Trebuchet MS" w:hAnsi="Trebuchet MS"/>
            <w:color w:val="0000ED"/>
            <w:spacing w:val="-3"/>
            <w:w w:val="117"/>
            <w:sz w:val="18"/>
            <w:u w:val="single" w:color="0000ED"/>
          </w:rPr>
          <w:t>o</w:t>
        </w:r>
        <w:r>
          <w:rPr>
            <w:rFonts w:ascii="Trebuchet MS" w:hAnsi="Trebuchet MS"/>
            <w:color w:val="0000ED"/>
            <w:spacing w:val="-11"/>
            <w:w w:val="124"/>
            <w:sz w:val="18"/>
            <w:u w:val="single" w:color="0000ED"/>
          </w:rPr>
          <w:t>v</w:t>
        </w:r>
        <w:r>
          <w:rPr>
            <w:rFonts w:ascii="Trebuchet MS" w:hAnsi="Trebuchet MS"/>
            <w:color w:val="0000ED"/>
            <w:spacing w:val="2"/>
            <w:w w:val="88"/>
            <w:sz w:val="18"/>
            <w:u w:val="single" w:color="0000ED"/>
          </w:rPr>
          <w:t>.</w:t>
        </w:r>
        <w:r>
          <w:rPr>
            <w:rFonts w:ascii="Trebuchet MS" w:hAnsi="Trebuchet MS"/>
            <w:color w:val="0000ED"/>
            <w:spacing w:val="-7"/>
            <w:w w:val="117"/>
            <w:sz w:val="18"/>
            <w:u w:val="single" w:color="0000ED"/>
          </w:rPr>
          <w:t>b</w:t>
        </w:r>
        <w:r>
          <w:rPr>
            <w:rFonts w:ascii="Trebuchet MS" w:hAnsi="Trebuchet MS"/>
            <w:color w:val="0000ED"/>
            <w:spacing w:val="-3"/>
            <w:w w:val="108"/>
            <w:sz w:val="18"/>
            <w:u w:val="single" w:color="0000ED"/>
          </w:rPr>
          <w:t>r</w:t>
        </w:r>
        <w:r>
          <w:rPr>
            <w:rFonts w:ascii="Trebuchet MS" w:hAnsi="Trebuchet MS"/>
            <w:color w:val="0000ED"/>
            <w:spacing w:val="-1"/>
            <w:w w:val="66"/>
            <w:sz w:val="18"/>
            <w:u w:val="single" w:color="0000ED"/>
          </w:rPr>
          <w:t>/</w:t>
        </w:r>
        <w:r>
          <w:rPr>
            <w:rFonts w:ascii="Trebuchet MS" w:hAnsi="Trebuchet MS"/>
            <w:color w:val="0000ED"/>
            <w:spacing w:val="2"/>
            <w:w w:val="132"/>
            <w:sz w:val="18"/>
            <w:u w:val="single" w:color="0000ED"/>
          </w:rPr>
          <w:t>s</w:t>
        </w:r>
        <w:r>
          <w:rPr>
            <w:rFonts w:ascii="Trebuchet MS" w:hAnsi="Trebuchet MS"/>
            <w:color w:val="0000ED"/>
            <w:spacing w:val="-3"/>
            <w:w w:val="115"/>
            <w:sz w:val="18"/>
            <w:u w:val="single" w:color="0000ED"/>
          </w:rPr>
          <w:t>e</w:t>
        </w:r>
        <w:r>
          <w:rPr>
            <w:rFonts w:ascii="Trebuchet MS" w:hAnsi="Trebuchet MS"/>
            <w:color w:val="0000ED"/>
            <w:spacing w:val="-15"/>
            <w:w w:val="100"/>
            <w:sz w:val="18"/>
            <w:u w:val="single" w:color="0000ED"/>
          </w:rPr>
          <w:t>i</w:t>
        </w:r>
        <w:r>
          <w:rPr>
            <w:rFonts w:ascii="Trebuchet MS" w:hAnsi="Trebuchet MS"/>
            <w:color w:val="0000ED"/>
            <w:spacing w:val="-1"/>
            <w:w w:val="66"/>
            <w:sz w:val="18"/>
            <w:u w:val="single" w:color="0000ED"/>
          </w:rPr>
          <w:t>/</w:t>
        </w:r>
        <w:r>
          <w:rPr>
            <w:rFonts w:ascii="Trebuchet MS" w:hAnsi="Trebuchet MS"/>
            <w:color w:val="0000ED"/>
            <w:spacing w:val="-4"/>
            <w:w w:val="114"/>
            <w:sz w:val="18"/>
            <w:u w:val="single" w:color="0000ED"/>
          </w:rPr>
          <w:t>c</w:t>
        </w:r>
        <w:r>
          <w:rPr>
            <w:rFonts w:ascii="Trebuchet MS" w:hAnsi="Trebuchet MS"/>
            <w:color w:val="0000ED"/>
            <w:spacing w:val="-3"/>
            <w:w w:val="117"/>
            <w:sz w:val="18"/>
            <w:u w:val="single" w:color="0000ED"/>
          </w:rPr>
          <w:t>o</w:t>
        </w:r>
        <w:r>
          <w:rPr>
            <w:rFonts w:ascii="Trebuchet MS" w:hAnsi="Trebuchet MS"/>
            <w:color w:val="0000ED"/>
            <w:spacing w:val="-7"/>
            <w:w w:val="119"/>
            <w:sz w:val="18"/>
            <w:u w:val="single" w:color="0000ED"/>
          </w:rPr>
          <w:t>n</w:t>
        </w:r>
        <w:r>
          <w:rPr>
            <w:rFonts w:ascii="Trebuchet MS" w:hAnsi="Trebuchet MS"/>
            <w:color w:val="0000ED"/>
            <w:spacing w:val="1"/>
            <w:w w:val="101"/>
            <w:sz w:val="18"/>
            <w:u w:val="single" w:color="0000ED"/>
          </w:rPr>
          <w:t>t</w:t>
        </w:r>
        <w:r>
          <w:rPr>
            <w:rFonts w:ascii="Trebuchet MS" w:hAnsi="Trebuchet MS"/>
            <w:color w:val="0000ED"/>
            <w:spacing w:val="-3"/>
            <w:w w:val="108"/>
            <w:sz w:val="18"/>
            <w:u w:val="single" w:color="0000ED"/>
          </w:rPr>
          <w:t>r</w:t>
        </w:r>
        <w:r>
          <w:rPr>
            <w:rFonts w:ascii="Trebuchet MS" w:hAnsi="Trebuchet MS"/>
            <w:color w:val="0000ED"/>
            <w:spacing w:val="-3"/>
            <w:w w:val="117"/>
            <w:sz w:val="18"/>
            <w:u w:val="single" w:color="0000ED"/>
          </w:rPr>
          <w:t>o</w:t>
        </w:r>
        <w:r>
          <w:rPr>
            <w:rFonts w:ascii="Trebuchet MS" w:hAnsi="Trebuchet MS"/>
            <w:color w:val="0000ED"/>
            <w:spacing w:val="-15"/>
            <w:w w:val="96"/>
            <w:sz w:val="18"/>
            <w:u w:val="single" w:color="0000ED"/>
          </w:rPr>
          <w:t>l</w:t>
        </w:r>
        <w:r>
          <w:rPr>
            <w:rFonts w:ascii="Trebuchet MS" w:hAnsi="Trebuchet MS"/>
            <w:color w:val="0000ED"/>
            <w:spacing w:val="-3"/>
            <w:w w:val="119"/>
            <w:sz w:val="18"/>
            <w:u w:val="single" w:color="0000ED"/>
          </w:rPr>
          <w:t>a</w:t>
        </w:r>
        <w:r>
          <w:rPr>
            <w:rFonts w:ascii="Trebuchet MS" w:hAnsi="Trebuchet MS"/>
            <w:color w:val="0000ED"/>
            <w:spacing w:val="-7"/>
            <w:w w:val="117"/>
            <w:sz w:val="18"/>
            <w:u w:val="single" w:color="0000ED"/>
          </w:rPr>
          <w:t>d</w:t>
        </w:r>
        <w:r>
          <w:rPr>
            <w:rFonts w:ascii="Trebuchet MS" w:hAnsi="Trebuchet MS"/>
            <w:color w:val="0000ED"/>
            <w:spacing w:val="-3"/>
            <w:w w:val="117"/>
            <w:sz w:val="18"/>
            <w:u w:val="single" w:color="0000ED"/>
          </w:rPr>
          <w:t>o</w:t>
        </w:r>
        <w:r>
          <w:rPr>
            <w:rFonts w:ascii="Trebuchet MS" w:hAnsi="Trebuchet MS"/>
            <w:color w:val="0000ED"/>
            <w:spacing w:val="-3"/>
            <w:w w:val="108"/>
            <w:sz w:val="18"/>
            <w:u w:val="single" w:color="0000ED"/>
          </w:rPr>
          <w:t>r</w:t>
        </w:r>
        <w:r>
          <w:rPr>
            <w:rFonts w:ascii="Trebuchet MS" w:hAnsi="Trebuchet MS"/>
            <w:color w:val="0000ED"/>
            <w:spacing w:val="6"/>
            <w:w w:val="97"/>
            <w:sz w:val="18"/>
            <w:u w:val="single" w:color="0000ED"/>
          </w:rPr>
          <w:t>_</w:t>
        </w:r>
        <w:r>
          <w:rPr>
            <w:rFonts w:ascii="Trebuchet MS" w:hAnsi="Trebuchet MS"/>
            <w:color w:val="0000ED"/>
            <w:spacing w:val="-3"/>
            <w:w w:val="115"/>
            <w:sz w:val="18"/>
            <w:u w:val="single" w:color="0000ED"/>
          </w:rPr>
          <w:t>e</w:t>
        </w:r>
        <w:r>
          <w:rPr>
            <w:rFonts w:ascii="Trebuchet MS" w:hAnsi="Trebuchet MS"/>
            <w:color w:val="0000ED"/>
            <w:spacing w:val="13"/>
            <w:w w:val="121"/>
            <w:sz w:val="18"/>
            <w:u w:val="single" w:color="0000ED"/>
          </w:rPr>
          <w:t>x</w:t>
        </w:r>
        <w:r>
          <w:rPr>
            <w:rFonts w:ascii="Trebuchet MS" w:hAnsi="Trebuchet MS"/>
            <w:color w:val="0000ED"/>
            <w:spacing w:val="1"/>
            <w:w w:val="101"/>
            <w:sz w:val="18"/>
            <w:u w:val="single" w:color="0000ED"/>
          </w:rPr>
          <w:t>t</w:t>
        </w:r>
        <w:r>
          <w:rPr>
            <w:rFonts w:ascii="Trebuchet MS" w:hAnsi="Trebuchet MS"/>
            <w:color w:val="0000ED"/>
            <w:spacing w:val="-3"/>
            <w:w w:val="115"/>
            <w:sz w:val="18"/>
            <w:u w:val="single" w:color="0000ED"/>
          </w:rPr>
          <w:t>e</w:t>
        </w:r>
        <w:r>
          <w:rPr>
            <w:rFonts w:ascii="Trebuchet MS" w:hAnsi="Trebuchet MS"/>
            <w:color w:val="0000ED"/>
            <w:spacing w:val="-3"/>
            <w:w w:val="108"/>
            <w:sz w:val="18"/>
            <w:u w:val="single" w:color="0000ED"/>
          </w:rPr>
          <w:t>r</w:t>
        </w:r>
        <w:r>
          <w:rPr>
            <w:rFonts w:ascii="Trebuchet MS" w:hAnsi="Trebuchet MS"/>
            <w:color w:val="0000ED"/>
            <w:spacing w:val="-7"/>
            <w:w w:val="119"/>
            <w:sz w:val="18"/>
            <w:u w:val="single" w:color="0000ED"/>
          </w:rPr>
          <w:t>n</w:t>
        </w:r>
        <w:r>
          <w:rPr>
            <w:rFonts w:ascii="Trebuchet MS" w:hAnsi="Trebuchet MS"/>
            <w:color w:val="0000ED"/>
            <w:spacing w:val="-3"/>
            <w:w w:val="117"/>
            <w:sz w:val="18"/>
            <w:u w:val="single" w:color="0000ED"/>
          </w:rPr>
          <w:t>o</w:t>
        </w:r>
        <w:r>
          <w:rPr>
            <w:rFonts w:ascii="Trebuchet MS" w:hAnsi="Trebuchet MS"/>
            <w:color w:val="0000ED"/>
            <w:spacing w:val="2"/>
            <w:w w:val="88"/>
            <w:sz w:val="18"/>
            <w:u w:val="single" w:color="0000ED"/>
          </w:rPr>
          <w:t>.</w:t>
        </w:r>
        <w:r>
          <w:rPr>
            <w:rFonts w:ascii="Trebuchet MS" w:hAnsi="Trebuchet MS"/>
            <w:color w:val="0000ED"/>
            <w:spacing w:val="-7"/>
            <w:w w:val="117"/>
            <w:sz w:val="18"/>
            <w:u w:val="single" w:color="0000ED"/>
          </w:rPr>
          <w:t>p</w:t>
        </w:r>
        <w:r>
          <w:rPr>
            <w:rFonts w:ascii="Trebuchet MS" w:hAnsi="Trebuchet MS"/>
            <w:color w:val="0000ED"/>
            <w:spacing w:val="-7"/>
            <w:w w:val="119"/>
            <w:sz w:val="18"/>
            <w:u w:val="single" w:color="0000ED"/>
          </w:rPr>
          <w:t>h</w:t>
        </w:r>
        <w:r>
          <w:rPr>
            <w:rFonts w:ascii="Trebuchet MS" w:hAnsi="Trebuchet MS"/>
            <w:color w:val="0000ED"/>
            <w:spacing w:val="-7"/>
            <w:w w:val="117"/>
            <w:sz w:val="18"/>
            <w:u w:val="single" w:color="0000ED"/>
          </w:rPr>
          <w:t>p</w:t>
        </w:r>
        <w:r>
          <w:rPr>
            <w:rFonts w:ascii="Trebuchet MS" w:hAnsi="Trebuchet MS"/>
            <w:color w:val="0000ED"/>
            <w:w w:val="148"/>
            <w:sz w:val="18"/>
            <w:u w:val="single" w:color="0000ED"/>
          </w:rPr>
          <w:t>?</w:t>
        </w:r>
        <w:r>
          <w:rPr>
            <w:rFonts w:ascii="Trebuchet MS" w:hAnsi="Trebuchet MS"/>
            <w:color w:val="0000ED"/>
            <w:w w:val="148"/>
            <w:sz w:val="18"/>
          </w:rPr>
          <w:t> </w:t>
        </w:r>
        <w:r>
          <w:rPr>
            <w:rFonts w:ascii="Trebuchet MS" w:hAnsi="Trebuchet MS"/>
            <w:color w:val="0000ED"/>
            <w:spacing w:val="-1"/>
            <w:w w:val="115"/>
            <w:sz w:val="18"/>
            <w:u w:val="single" w:color="0000ED"/>
          </w:rPr>
          <w:t>acao=documento_conferir&amp;id_orgao_acesso_externo=0</w:t>
        </w:r>
      </w:hyperlink>
      <w:r>
        <w:rPr>
          <w:rFonts w:ascii="Trebuchet MS" w:hAnsi="Trebuchet MS"/>
          <w:spacing w:val="-1"/>
          <w:w w:val="115"/>
          <w:sz w:val="18"/>
        </w:rPr>
        <w:t>,</w:t>
      </w:r>
      <w:r>
        <w:rPr>
          <w:rFonts w:ascii="Trebuchet MS" w:hAnsi="Trebuchet MS"/>
          <w:spacing w:val="-10"/>
          <w:w w:val="115"/>
          <w:sz w:val="18"/>
        </w:rPr>
        <w:t> </w:t>
      </w:r>
      <w:r>
        <w:rPr>
          <w:rFonts w:ascii="Trebuchet MS" w:hAnsi="Trebuchet MS"/>
          <w:spacing w:val="-1"/>
          <w:w w:val="115"/>
          <w:sz w:val="18"/>
        </w:rPr>
        <w:t>informando</w:t>
      </w:r>
      <w:r>
        <w:rPr>
          <w:rFonts w:ascii="Trebuchet MS" w:hAnsi="Trebuchet MS"/>
          <w:spacing w:val="-14"/>
          <w:w w:val="115"/>
          <w:sz w:val="18"/>
        </w:rPr>
        <w:t> </w:t>
      </w:r>
      <w:r>
        <w:rPr>
          <w:rFonts w:ascii="Trebuchet MS" w:hAnsi="Trebuchet MS"/>
          <w:spacing w:val="-1"/>
          <w:w w:val="115"/>
          <w:sz w:val="18"/>
        </w:rPr>
        <w:t>o</w:t>
      </w:r>
      <w:r>
        <w:rPr>
          <w:rFonts w:ascii="Trebuchet MS" w:hAnsi="Trebuchet MS"/>
          <w:spacing w:val="-14"/>
          <w:w w:val="115"/>
          <w:sz w:val="18"/>
        </w:rPr>
        <w:t> </w:t>
      </w:r>
      <w:r>
        <w:rPr>
          <w:rFonts w:ascii="Trebuchet MS" w:hAnsi="Trebuchet MS"/>
          <w:spacing w:val="-1"/>
          <w:w w:val="115"/>
          <w:sz w:val="18"/>
        </w:rPr>
        <w:t>código</w:t>
      </w:r>
      <w:r>
        <w:rPr>
          <w:rFonts w:ascii="Trebuchet MS" w:hAnsi="Trebuchet MS"/>
          <w:spacing w:val="-59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verificador</w:t>
      </w:r>
      <w:r>
        <w:rPr>
          <w:rFonts w:ascii="Trebuchet MS" w:hAnsi="Trebuchet MS"/>
          <w:spacing w:val="-5"/>
          <w:w w:val="115"/>
          <w:sz w:val="18"/>
        </w:rPr>
        <w:t> </w:t>
      </w:r>
      <w:r>
        <w:rPr>
          <w:rFonts w:ascii="Trebuchet MS" w:hAnsi="Trebuchet MS"/>
          <w:b/>
          <w:w w:val="115"/>
          <w:sz w:val="18"/>
        </w:rPr>
        <w:t>67479246</w:t>
      </w:r>
      <w:r>
        <w:rPr>
          <w:rFonts w:ascii="Trebuchet MS" w:hAnsi="Trebuchet MS"/>
          <w:b/>
          <w:spacing w:val="-8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e</w:t>
      </w:r>
      <w:r>
        <w:rPr>
          <w:rFonts w:ascii="Trebuchet MS" w:hAnsi="Trebuchet MS"/>
          <w:spacing w:val="-6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o</w:t>
      </w:r>
      <w:r>
        <w:rPr>
          <w:rFonts w:ascii="Trebuchet MS" w:hAnsi="Trebuchet MS"/>
          <w:spacing w:val="-5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código</w:t>
      </w:r>
      <w:r>
        <w:rPr>
          <w:rFonts w:ascii="Trebuchet MS" w:hAnsi="Trebuchet MS"/>
          <w:spacing w:val="-4"/>
          <w:w w:val="115"/>
          <w:sz w:val="18"/>
        </w:rPr>
        <w:t> </w:t>
      </w:r>
      <w:r>
        <w:rPr>
          <w:rFonts w:ascii="Trebuchet MS" w:hAnsi="Trebuchet MS"/>
          <w:w w:val="115"/>
          <w:sz w:val="18"/>
        </w:rPr>
        <w:t>CRC</w:t>
      </w:r>
      <w:r>
        <w:rPr>
          <w:rFonts w:ascii="Trebuchet MS" w:hAnsi="Trebuchet MS"/>
          <w:spacing w:val="-9"/>
          <w:w w:val="115"/>
          <w:sz w:val="18"/>
        </w:rPr>
        <w:t> </w:t>
      </w:r>
      <w:r>
        <w:rPr>
          <w:rFonts w:ascii="Trebuchet MS" w:hAnsi="Trebuchet MS"/>
          <w:b/>
          <w:w w:val="115"/>
          <w:sz w:val="18"/>
        </w:rPr>
        <w:t>9898C128</w:t>
      </w:r>
      <w:r>
        <w:rPr>
          <w:rFonts w:ascii="Trebuchet MS" w:hAnsi="Trebuchet MS"/>
          <w:w w:val="115"/>
          <w:sz w:val="18"/>
        </w:rPr>
        <w:t>.</w:t>
      </w:r>
    </w:p>
    <w:p>
      <w:pPr>
        <w:pStyle w:val="BodyText"/>
        <w:spacing w:before="4"/>
        <w:rPr>
          <w:rFonts w:ascii="Trebuchet MS"/>
          <w:sz w:val="10"/>
        </w:rPr>
      </w:pPr>
      <w:r>
        <w:rPr/>
        <w:pict>
          <v:group style="position:absolute;margin-left:33.868626pt;margin-top:7.964457pt;width:420.5pt;height:1.25pt;mso-position-horizontal-relative:page;mso-position-vertical-relative:paragraph;z-index:-15726592;mso-wrap-distance-left:0;mso-wrap-distance-right:0" coordorigin="677,159" coordsize="8410,25">
            <v:shape style="position:absolute;left:677;top:159;width:8410;height:13" coordorigin="677,159" coordsize="8410,13" path="m9074,172l690,172,677,159,9087,159,9074,172xe" filled="true" fillcolor="#999999" stroked="false">
              <v:path arrowok="t"/>
              <v:fill type="solid"/>
            </v:shape>
            <v:shape style="position:absolute;left:677;top:171;width:8410;height:13" coordorigin="677,172" coordsize="8410,13" path="m9087,184l677,184,690,172,9074,172,9087,184xe" filled="true" fillcolor="#ededed" stroked="false">
              <v:path arrowok="t"/>
              <v:fill type="solid"/>
            </v:shape>
            <v:shape style="position:absolute;left:677;top:159;width:13;height:25" coordorigin="677,159" coordsize="13,25" path="m677,184l677,159,690,172,677,184xe" filled="true" fillcolor="#999999" stroked="false">
              <v:path arrowok="t"/>
              <v:fill type="solid"/>
            </v:shape>
            <v:shape style="position:absolute;left:9074;top:159;width:13;height:25" coordorigin="9074,159" coordsize="13,25" path="m9087,184l9074,184,9074,172,9087,159,9087,184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4.485001pt;margin-top:23.994459pt;width:419.25pt;height:1.85pt;mso-position-horizontal-relative:page;mso-position-vertical-relative:paragraph;z-index:-15726080;mso-wrap-distance-left:0;mso-wrap-distance-right:0" coordorigin="690,480" coordsize="8385,37" path="m9074,505l690,505,690,517,9074,517,9074,505xm9074,480l690,480,690,492,9074,492,9074,480xe" filled="true" fillcolor="#33333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rFonts w:ascii="Trebuchet MS"/>
          <w:sz w:val="19"/>
        </w:rPr>
      </w:pPr>
    </w:p>
    <w:p>
      <w:pPr>
        <w:tabs>
          <w:tab w:pos="7219" w:val="left" w:leader="none"/>
        </w:tabs>
        <w:spacing w:before="12"/>
        <w:ind w:left="129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b/>
          <w:w w:val="125"/>
          <w:sz w:val="14"/>
        </w:rPr>
        <w:t>Referência:</w:t>
      </w:r>
      <w:r>
        <w:rPr>
          <w:rFonts w:ascii="Trebuchet MS" w:hAnsi="Trebuchet MS"/>
          <w:b/>
          <w:spacing w:val="20"/>
          <w:w w:val="125"/>
          <w:sz w:val="14"/>
        </w:rPr>
        <w:t> </w:t>
      </w:r>
      <w:r>
        <w:rPr>
          <w:rFonts w:ascii="Trebuchet MS" w:hAnsi="Trebuchet MS"/>
          <w:w w:val="125"/>
          <w:sz w:val="14"/>
        </w:rPr>
        <w:t>Processo</w:t>
      </w:r>
      <w:r>
        <w:rPr>
          <w:rFonts w:ascii="Trebuchet MS" w:hAnsi="Trebuchet MS"/>
          <w:spacing w:val="28"/>
          <w:w w:val="125"/>
          <w:sz w:val="14"/>
        </w:rPr>
        <w:t> </w:t>
      </w:r>
      <w:r>
        <w:rPr>
          <w:rFonts w:ascii="Trebuchet MS" w:hAnsi="Trebuchet MS"/>
          <w:w w:val="125"/>
          <w:sz w:val="14"/>
        </w:rPr>
        <w:t>nº</w:t>
      </w:r>
      <w:r>
        <w:rPr>
          <w:rFonts w:ascii="Trebuchet MS" w:hAnsi="Trebuchet MS"/>
          <w:spacing w:val="23"/>
          <w:w w:val="125"/>
          <w:sz w:val="14"/>
        </w:rPr>
        <w:t> </w:t>
      </w:r>
      <w:r>
        <w:rPr>
          <w:rFonts w:ascii="Trebuchet MS" w:hAnsi="Trebuchet MS"/>
          <w:w w:val="125"/>
          <w:sz w:val="14"/>
        </w:rPr>
        <w:t>1370.01.0051222/2022-08</w:t>
        <w:tab/>
        <w:t>SEI</w:t>
      </w:r>
      <w:r>
        <w:rPr>
          <w:rFonts w:ascii="Trebuchet MS" w:hAnsi="Trebuchet MS"/>
          <w:spacing w:val="10"/>
          <w:w w:val="125"/>
          <w:sz w:val="14"/>
        </w:rPr>
        <w:t> </w:t>
      </w:r>
      <w:r>
        <w:rPr>
          <w:rFonts w:ascii="Trebuchet MS" w:hAnsi="Trebuchet MS"/>
          <w:w w:val="125"/>
          <w:sz w:val="14"/>
        </w:rPr>
        <w:t>nº</w:t>
      </w:r>
      <w:r>
        <w:rPr>
          <w:rFonts w:ascii="Trebuchet MS" w:hAnsi="Trebuchet MS"/>
          <w:spacing w:val="26"/>
          <w:w w:val="125"/>
          <w:sz w:val="14"/>
        </w:rPr>
        <w:t> </w:t>
      </w:r>
      <w:r>
        <w:rPr>
          <w:rFonts w:ascii="Trebuchet MS" w:hAnsi="Trebuchet MS"/>
          <w:w w:val="125"/>
          <w:sz w:val="14"/>
        </w:rPr>
        <w:t>67479246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3"/>
        <w:rPr>
          <w:rFonts w:ascii="Trebuchet MS"/>
          <w:sz w:val="18"/>
        </w:rPr>
      </w:pPr>
    </w:p>
    <w:p>
      <w:pPr>
        <w:tabs>
          <w:tab w:pos="2708" w:val="left" w:leader="none"/>
        </w:tabs>
        <w:spacing w:before="1"/>
        <w:ind w:left="40" w:right="0" w:firstLine="0"/>
        <w:jc w:val="center"/>
        <w:rPr>
          <w:rFonts w:ascii="Arial MT"/>
          <w:sz w:val="20"/>
        </w:rPr>
      </w:pPr>
      <w:r>
        <w:rPr>
          <w:rFonts w:ascii="Arial MT"/>
          <w:color w:val="BEBEBE"/>
          <w:sz w:val="20"/>
        </w:rPr>
        <w:t>Parecer 105 (67479246)</w:t>
        <w:tab/>
        <w:t>SEI 1370.01.0051222/2022-08 / pg. 1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00" w:h="16840"/>
          <w:pgMar w:top="780" w:bottom="0" w:left="560" w:right="600"/>
        </w:sect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pStyle w:val="Heading1"/>
        <w:spacing w:before="52"/>
        <w:ind w:left="2413"/>
      </w:pPr>
      <w:bookmarkStart w:name="Parecer CPB FME (67488626)" w:id="2"/>
      <w:bookmarkEnd w:id="2"/>
      <w:r>
        <w:rPr>
          <w:b w:val="0"/>
        </w:rPr>
      </w:r>
      <w:r>
        <w:rPr/>
        <w:t>ANÁLISE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PROPOSTA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COMPENSAÇÃO</w:t>
      </w:r>
      <w:r>
        <w:rPr>
          <w:spacing w:val="-3"/>
        </w:rPr>
        <w:t> </w:t>
      </w:r>
      <w:r>
        <w:rPr/>
        <w:t>FLORESTAL</w:t>
      </w:r>
    </w:p>
    <w:p>
      <w:pPr>
        <w:spacing w:line="480" w:lineRule="auto" w:before="0"/>
        <w:ind w:left="458" w:right="2583" w:firstLine="1826"/>
        <w:jc w:val="left"/>
        <w:rPr>
          <w:b/>
          <w:sz w:val="24"/>
        </w:rPr>
      </w:pPr>
      <w:r>
        <w:rPr/>
        <w:pict>
          <v:rect style="position:absolute;margin-left:69.503998pt;margin-top:44.905773pt;width:474.58pt;height:1.44pt;mso-position-horizontal-relative:page;mso-position-vertical-relative:paragraph;z-index:-16721408" filled="true" fillcolor="#000000" stroked="false">
            <v:fill type="solid"/>
            <w10:wrap type="none"/>
          </v:rect>
        </w:pict>
      </w:r>
      <w:r>
        <w:rPr/>
        <w:pict>
          <v:shape style="position:absolute;margin-left:70.704002pt;margin-top:45.385773pt;width:468.6pt;height:514.8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6"/>
                    <w:gridCol w:w="1123"/>
                    <w:gridCol w:w="1701"/>
                    <w:gridCol w:w="1559"/>
                    <w:gridCol w:w="141"/>
                    <w:gridCol w:w="3543"/>
                  </w:tblGrid>
                  <w:tr>
                    <w:trPr>
                      <w:trHeight w:val="1041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90"/>
                          <w:ind w:left="107" w:right="4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Tipo de Processo /</w:t>
                        </w:r>
                        <w:r>
                          <w:rPr>
                            <w:b/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Número do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Instrumento</w:t>
                        </w:r>
                      </w:p>
                    </w:tc>
                    <w:tc>
                      <w:tcPr>
                        <w:tcW w:w="3260" w:type="dxa"/>
                        <w:gridSpan w:val="2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(x)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Regularização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Ambiental</w:t>
                        </w:r>
                      </w:p>
                    </w:tc>
                    <w:tc>
                      <w:tcPr>
                        <w:tcW w:w="3684" w:type="dxa"/>
                        <w:gridSpan w:val="2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 Nº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6571/2021</w:t>
                        </w:r>
                      </w:p>
                    </w:tc>
                  </w:tr>
                  <w:tr>
                    <w:trPr>
                      <w:trHeight w:val="587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9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Fase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do</w:t>
                        </w:r>
                      </w:p>
                      <w:p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Licenciamento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before="14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LP+LI+LO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LAC1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Empreendedor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MINÉRIOS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JAZIDAS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MINERAIS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FME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LTDA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CNPJ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CPF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15.792.276/0001-27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Empreendimento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Minérios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Jazidas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Minerais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FME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Ltda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Classe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3" w:lineRule="exact" w:before="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Localização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line="273" w:lineRule="exact" w:before="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Fortaleza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Minas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Bacia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Grande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Sub-bacia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Afluentes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Mineiros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Médio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Rio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Grande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(GD7)</w:t>
                        </w: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1286" w:type="dxa"/>
                        <w:vMerge w:val="restart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52"/>
                          <w:ind w:left="107" w:right="12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Área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intervinda</w:t>
                        </w:r>
                      </w:p>
                    </w:tc>
                    <w:tc>
                      <w:tcPr>
                        <w:tcW w:w="1123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92" w:lineRule="exact"/>
                          <w:ind w:left="1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Área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left="1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(ha)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145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Sub-bacia</w:t>
                        </w:r>
                      </w:p>
                    </w:tc>
                    <w:tc>
                      <w:tcPr>
                        <w:tcW w:w="1700" w:type="dxa"/>
                        <w:gridSpan w:val="2"/>
                      </w:tcPr>
                      <w:p>
                        <w:pPr>
                          <w:pStyle w:val="TableParagraph"/>
                          <w:spacing w:before="145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Município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pStyle w:val="TableParagraph"/>
                          <w:spacing w:before="145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Fitofisionomias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afetadas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1286" w:type="dxa"/>
                        <w:vMerge/>
                        <w:tcBorders>
                          <w:top w:val="nil"/>
                        </w:tcBorders>
                        <w:shd w:val="clear" w:color="auto" w:fill="CCCC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3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1,38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Grande</w:t>
                        </w:r>
                      </w:p>
                    </w:tc>
                    <w:tc>
                      <w:tcPr>
                        <w:tcW w:w="1700" w:type="dxa"/>
                        <w:gridSpan w:val="2"/>
                      </w:tcPr>
                      <w:p>
                        <w:pPr>
                          <w:pStyle w:val="TableParagraph"/>
                          <w:spacing w:before="148"/>
                          <w:ind w:left="109" w:right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Fortaleza de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Minas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pStyle w:val="TableParagraph"/>
                          <w:spacing w:line="290" w:lineRule="atLeast"/>
                          <w:ind w:left="109" w:righ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Floresta Estacional Semidecidual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em estágio médio de regeneração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natural.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Coordenadas: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311781</w:t>
                        </w:r>
                      </w:p>
                    </w:tc>
                    <w:tc>
                      <w:tcPr>
                        <w:tcW w:w="1700" w:type="dxa"/>
                        <w:gridSpan w:val="2"/>
                      </w:tcPr>
                      <w:p>
                        <w:pPr>
                          <w:pStyle w:val="TableParagraph"/>
                          <w:spacing w:line="27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7695586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1286" w:type="dxa"/>
                        <w:vMerge w:val="restart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 w:before="150"/>
                          <w:ind w:left="107" w:right="2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Área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proposta</w:t>
                        </w:r>
                      </w:p>
                    </w:tc>
                    <w:tc>
                      <w:tcPr>
                        <w:tcW w:w="1123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145"/>
                          <w:ind w:left="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Área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(ha)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145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Sub-bacia</w:t>
                        </w:r>
                      </w:p>
                    </w:tc>
                    <w:tc>
                      <w:tcPr>
                        <w:tcW w:w="1700" w:type="dxa"/>
                        <w:gridSpan w:val="2"/>
                      </w:tcPr>
                      <w:p>
                        <w:pPr>
                          <w:pStyle w:val="TableParagraph"/>
                          <w:spacing w:before="145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Município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pStyle w:val="TableParagraph"/>
                          <w:spacing w:line="292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Destinação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área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para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conservação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1286" w:type="dxa"/>
                        <w:vMerge/>
                        <w:tcBorders>
                          <w:top w:val="nil"/>
                        </w:tcBorders>
                        <w:shd w:val="clear" w:color="auto" w:fill="CCCC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3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3,0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Verde</w:t>
                        </w:r>
                      </w:p>
                    </w:tc>
                    <w:tc>
                      <w:tcPr>
                        <w:tcW w:w="1700" w:type="dxa"/>
                        <w:gridSpan w:val="2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Aiuruoca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pStyle w:val="TableParagraph"/>
                          <w:spacing w:line="290" w:lineRule="atLeast"/>
                          <w:ind w:left="109" w:righ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Floresta Estacional Semidecidual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em estágio médio de regeneração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natural.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spacing w:line="272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Coordenadas: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535348</w:t>
                        </w:r>
                      </w:p>
                    </w:tc>
                    <w:tc>
                      <w:tcPr>
                        <w:tcW w:w="1700" w:type="dxa"/>
                        <w:gridSpan w:val="2"/>
                      </w:tcPr>
                      <w:p>
                        <w:pPr>
                          <w:pStyle w:val="TableParagraph"/>
                          <w:spacing w:line="27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7552023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0" w:hRule="atLeast"/>
                    </w:trPr>
                    <w:tc>
                      <w:tcPr>
                        <w:tcW w:w="2409" w:type="dxa"/>
                        <w:gridSpan w:val="2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Coordenadas:Equipe</w:t>
                        </w:r>
                      </w:p>
                      <w:p>
                        <w:pPr>
                          <w:pStyle w:val="TableParagraph"/>
                          <w:ind w:left="107" w:right="3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/ Empresa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responsável pela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elaboração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PUP</w:t>
                        </w:r>
                      </w:p>
                    </w:tc>
                    <w:tc>
                      <w:tcPr>
                        <w:tcW w:w="6944" w:type="dxa"/>
                        <w:gridSpan w:val="4"/>
                      </w:tcPr>
                      <w:p>
                        <w:pPr>
                          <w:pStyle w:val="TableParagraph"/>
                          <w:spacing w:line="292" w:lineRule="exact"/>
                          <w:ind w:left="1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Razão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social: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Nova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Botânica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Ambiental</w:t>
                        </w:r>
                      </w:p>
                      <w:p>
                        <w:pPr>
                          <w:pStyle w:val="TableParagraph"/>
                          <w:ind w:left="108" w:right="8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Responsáveis: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Márcia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Helena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Quinteiro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Lêda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5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Engenheira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Agrônoma – CREA 73723/D, Vitor Barbosa Figueiredo – Geólogo -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CREA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235.176/D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Juraci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Luz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Júnior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Engenheiro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Civil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CREA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244424/D, Evaldo Antônio de Souza – Engenheiro Florestal – CREA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76688/D.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CNPJ: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07.685.557/0001-52</w:t>
                        </w:r>
                      </w:p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E-mail: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hyperlink r:id="rId12">
                          <w:r>
                            <w:rPr>
                              <w:sz w:val="24"/>
                            </w:rPr>
                            <w:t>novabotanica@yahoo.com.br</w:t>
                          </w:r>
                        </w:hyperlink>
                      </w:p>
                      <w:p>
                        <w:pPr>
                          <w:pStyle w:val="TableParagraph"/>
                          <w:spacing w:line="290" w:lineRule="atLeas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Endereço</w:t>
                        </w:r>
                        <w:r>
                          <w:rPr>
                            <w:b/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para</w:t>
                        </w:r>
                        <w:r>
                          <w:rPr>
                            <w:b/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correspondência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Av.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Melvin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Jones,</w:t>
                        </w:r>
                        <w:r>
                          <w:rPr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280,</w:t>
                        </w:r>
                        <w:r>
                          <w:rPr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Ângela,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Poços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Caldas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-MG.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Parecer Único 105/SEMAD/SUPRAM SUL - DRRA/2023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1 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DADOS 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EMPREENDIMENTO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10"/>
          <w:footerReference w:type="default" r:id="rId11"/>
          <w:pgSz w:w="11910" w:h="16850"/>
          <w:pgMar w:header="566" w:footer="530" w:top="1720" w:bottom="720" w:left="960" w:right="66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637" w:val="left" w:leader="none"/>
        </w:tabs>
        <w:spacing w:line="240" w:lineRule="auto" w:before="52" w:after="19"/>
        <w:ind w:left="636" w:right="0" w:hanging="179"/>
        <w:jc w:val="left"/>
      </w:pPr>
      <w:r>
        <w:rPr/>
        <w:t>–</w:t>
      </w:r>
      <w:r>
        <w:rPr>
          <w:spacing w:val="-3"/>
        </w:rPr>
        <w:t> </w:t>
      </w:r>
      <w:r>
        <w:rPr/>
        <w:t>ANÁLISE</w:t>
      </w:r>
      <w:r>
        <w:rPr>
          <w:spacing w:val="-3"/>
        </w:rPr>
        <w:t> </w:t>
      </w:r>
      <w:r>
        <w:rPr/>
        <w:t>TÉCNICA</w:t>
      </w:r>
    </w:p>
    <w:p>
      <w:pPr>
        <w:pStyle w:val="BodyText"/>
        <w:spacing w:line="28" w:lineRule="exact"/>
        <w:ind w:left="430"/>
        <w:rPr>
          <w:sz w:val="2"/>
        </w:rPr>
      </w:pPr>
      <w:r>
        <w:rPr>
          <w:position w:val="0"/>
          <w:sz w:val="2"/>
        </w:rPr>
        <w:pict>
          <v:group style="width:470.75pt;height:1.45pt;mso-position-horizontal-relative:char;mso-position-vertical-relative:line" coordorigin="0,0" coordsize="9415,29">
            <v:rect style="position:absolute;left:0;top:0;width:9415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12"/>
        <w:rPr>
          <w:b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40" w:lineRule="auto" w:before="51" w:after="0"/>
        <w:ind w:left="821" w:right="0" w:hanging="364"/>
        <w:jc w:val="both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Introdução</w:t>
      </w:r>
    </w:p>
    <w:p>
      <w:pPr>
        <w:pStyle w:val="BodyText"/>
        <w:spacing w:line="288" w:lineRule="auto" w:before="120"/>
        <w:ind w:left="458" w:right="468"/>
        <w:jc w:val="both"/>
      </w:pPr>
      <w:r>
        <w:rPr/>
        <w:t>O</w:t>
      </w:r>
      <w:r>
        <w:rPr>
          <w:spacing w:val="1"/>
        </w:rPr>
        <w:t> </w:t>
      </w:r>
      <w:r>
        <w:rPr/>
        <w:t>empreendimento</w:t>
      </w:r>
      <w:r>
        <w:rPr>
          <w:spacing w:val="1"/>
        </w:rPr>
        <w:t> </w:t>
      </w:r>
      <w:r>
        <w:rPr>
          <w:b/>
        </w:rPr>
        <w:t>Minérios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Jazidas</w:t>
      </w:r>
      <w:r>
        <w:rPr>
          <w:b/>
          <w:spacing w:val="1"/>
        </w:rPr>
        <w:t> </w:t>
      </w:r>
      <w:r>
        <w:rPr>
          <w:b/>
        </w:rPr>
        <w:t>Minerais</w:t>
      </w:r>
      <w:r>
        <w:rPr>
          <w:b/>
          <w:spacing w:val="1"/>
        </w:rPr>
        <w:t> </w:t>
      </w:r>
      <w:r>
        <w:rPr>
          <w:b/>
        </w:rPr>
        <w:t>FME</w:t>
      </w:r>
      <w:r>
        <w:rPr>
          <w:b/>
          <w:spacing w:val="1"/>
        </w:rPr>
        <w:t> </w:t>
      </w:r>
      <w:r>
        <w:rPr/>
        <w:t>Ltda</w:t>
      </w:r>
      <w:r>
        <w:rPr>
          <w:spacing w:val="1"/>
        </w:rPr>
        <w:t> </w:t>
      </w:r>
      <w:r>
        <w:rPr/>
        <w:t>atua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mineração,</w:t>
      </w:r>
      <w:r>
        <w:rPr>
          <w:spacing w:val="1"/>
        </w:rPr>
        <w:t> </w:t>
      </w:r>
      <w:r>
        <w:rPr/>
        <w:t>pretende exercer suas atividades no município de Fortaleza de Minas</w:t>
      </w:r>
      <w:r>
        <w:rPr>
          <w:spacing w:val="1"/>
        </w:rPr>
        <w:t> </w:t>
      </w:r>
      <w:r>
        <w:rPr/>
        <w:t>- MG, na localidade</w:t>
      </w:r>
      <w:r>
        <w:rPr>
          <w:spacing w:val="1"/>
        </w:rPr>
        <w:t> </w:t>
      </w:r>
      <w:r>
        <w:rPr/>
        <w:t>denominada</w:t>
      </w:r>
      <w:r>
        <w:rPr>
          <w:spacing w:val="-1"/>
        </w:rPr>
        <w:t> </w:t>
      </w:r>
      <w:r>
        <w:rPr/>
        <w:t>Fazenda</w:t>
      </w:r>
      <w:r>
        <w:rPr>
          <w:spacing w:val="-3"/>
        </w:rPr>
        <w:t> </w:t>
      </w:r>
      <w:r>
        <w:rPr/>
        <w:t>Morro</w:t>
      </w:r>
      <w:r>
        <w:rPr>
          <w:spacing w:val="-2"/>
        </w:rPr>
        <w:t> </w:t>
      </w:r>
      <w:r>
        <w:rPr/>
        <w:t>do Ferro</w:t>
      </w:r>
      <w:r>
        <w:rPr>
          <w:spacing w:val="-1"/>
        </w:rPr>
        <w:t> </w:t>
      </w:r>
      <w:r>
        <w:rPr/>
        <w:t>e Fernando Pais,</w:t>
      </w:r>
      <w:r>
        <w:rPr>
          <w:spacing w:val="-3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SLA</w:t>
      </w:r>
      <w:r>
        <w:rPr>
          <w:spacing w:val="-3"/>
        </w:rPr>
        <w:t> </w:t>
      </w:r>
      <w:r>
        <w:rPr/>
        <w:t>nº</w:t>
      </w:r>
      <w:r>
        <w:rPr>
          <w:spacing w:val="-2"/>
        </w:rPr>
        <w:t> </w:t>
      </w:r>
      <w:r>
        <w:rPr/>
        <w:t>6571/2021.</w:t>
      </w:r>
    </w:p>
    <w:p>
      <w:pPr>
        <w:pStyle w:val="BodyText"/>
        <w:spacing w:line="288" w:lineRule="auto" w:before="120"/>
        <w:ind w:left="458" w:right="466"/>
        <w:jc w:val="both"/>
      </w:pPr>
      <w:r>
        <w:rPr/>
        <w:t>A atividade principal do empreendimento é a atividade descrita com o código “</w:t>
      </w:r>
      <w:r>
        <w:rPr>
          <w:b/>
        </w:rPr>
        <w:t>A-02-03-8 </w:t>
      </w:r>
      <w:r>
        <w:rPr/>
        <w:t>–</w:t>
      </w:r>
      <w:r>
        <w:rPr>
          <w:spacing w:val="1"/>
        </w:rPr>
        <w:t> </w:t>
      </w:r>
      <w:r>
        <w:rPr/>
        <w:t>Lavra a céu aberto – minério de ferro” com produção bruta de </w:t>
      </w:r>
      <w:r>
        <w:rPr>
          <w:b/>
        </w:rPr>
        <w:t>300.000 t/ano</w:t>
      </w:r>
      <w:r>
        <w:rPr/>
        <w:t>, como atividades</w:t>
      </w:r>
      <w:r>
        <w:rPr>
          <w:spacing w:val="1"/>
        </w:rPr>
        <w:t> </w:t>
      </w:r>
      <w:r>
        <w:rPr/>
        <w:t>acessórias temos a atividade código A-05-01-0 – “Unidade de Tratamento de Minerais – UTM,</w:t>
      </w:r>
      <w:r>
        <w:rPr>
          <w:spacing w:val="1"/>
        </w:rPr>
        <w:t> </w:t>
      </w:r>
      <w:r>
        <w:rPr/>
        <w:t>com tratamento a seco” com capacidade instalada de 300.000 t/ano, atividade código A-05-04-</w:t>
      </w:r>
      <w:r>
        <w:rPr>
          <w:spacing w:val="1"/>
        </w:rPr>
        <w:t> </w:t>
      </w:r>
      <w:r>
        <w:rPr/>
        <w:t>7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Pilhas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rejeito/estéril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Minério de</w:t>
      </w:r>
      <w:r>
        <w:rPr>
          <w:spacing w:val="-1"/>
        </w:rPr>
        <w:t> </w:t>
      </w:r>
      <w:r>
        <w:rPr/>
        <w:t>ferro,</w:t>
      </w:r>
      <w:r>
        <w:rPr>
          <w:spacing w:val="-2"/>
        </w:rPr>
        <w:t> </w:t>
      </w:r>
      <w:r>
        <w:rPr/>
        <w:t>com área</w:t>
      </w:r>
      <w:r>
        <w:rPr>
          <w:spacing w:val="-4"/>
        </w:rPr>
        <w:t> </w:t>
      </w:r>
      <w:r>
        <w:rPr/>
        <w:t>útil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4 ha</w:t>
      </w:r>
      <w:r>
        <w:rPr>
          <w:spacing w:val="-2"/>
        </w:rPr>
        <w:t> </w:t>
      </w:r>
      <w:r>
        <w:rPr/>
        <w:t>e atividade</w:t>
      </w:r>
      <w:r>
        <w:rPr>
          <w:spacing w:val="-4"/>
        </w:rPr>
        <w:t> </w:t>
      </w:r>
      <w:r>
        <w:rPr/>
        <w:t>código</w:t>
      </w:r>
      <w:r>
        <w:rPr>
          <w:spacing w:val="-2"/>
        </w:rPr>
        <w:t> </w:t>
      </w:r>
      <w:r>
        <w:rPr/>
        <w:t>A-05-05-</w:t>
      </w:r>
    </w:p>
    <w:p>
      <w:pPr>
        <w:pStyle w:val="ListParagraph"/>
        <w:numPr>
          <w:ilvl w:val="0"/>
          <w:numId w:val="1"/>
        </w:numPr>
        <w:tabs>
          <w:tab w:pos="702" w:val="left" w:leader="none"/>
        </w:tabs>
        <w:spacing w:line="288" w:lineRule="auto" w:before="1" w:after="0"/>
        <w:ind w:left="458" w:right="475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“Estrada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transporte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minério/estéril</w:t>
      </w:r>
      <w:r>
        <w:rPr>
          <w:spacing w:val="1"/>
          <w:sz w:val="24"/>
        </w:rPr>
        <w:t> </w:t>
      </w:r>
      <w:r>
        <w:rPr>
          <w:sz w:val="24"/>
        </w:rPr>
        <w:t>externa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limites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empreendimentos</w:t>
      </w:r>
      <w:r>
        <w:rPr>
          <w:spacing w:val="1"/>
          <w:sz w:val="24"/>
        </w:rPr>
        <w:t> </w:t>
      </w:r>
      <w:r>
        <w:rPr>
          <w:sz w:val="24"/>
        </w:rPr>
        <w:t>minerários” com</w:t>
      </w:r>
      <w:r>
        <w:rPr>
          <w:spacing w:val="-1"/>
          <w:sz w:val="24"/>
        </w:rPr>
        <w:t> </w:t>
      </w:r>
      <w:r>
        <w:rPr>
          <w:sz w:val="24"/>
        </w:rPr>
        <w:t>extensão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1,5</w:t>
      </w:r>
      <w:r>
        <w:rPr>
          <w:spacing w:val="-1"/>
          <w:sz w:val="24"/>
        </w:rPr>
        <w:t> </w:t>
      </w:r>
      <w:r>
        <w:rPr>
          <w:sz w:val="24"/>
        </w:rPr>
        <w:t>km.</w:t>
      </w:r>
    </w:p>
    <w:p>
      <w:pPr>
        <w:pStyle w:val="BodyText"/>
        <w:spacing w:line="288" w:lineRule="auto" w:before="120"/>
        <w:ind w:left="458" w:right="468"/>
        <w:jc w:val="both"/>
      </w:pPr>
      <w:r>
        <w:rPr/>
        <w:t>O empreendimento foi enquadrado como empreendimento classe </w:t>
      </w:r>
      <w:r>
        <w:rPr>
          <w:b/>
        </w:rPr>
        <w:t>2</w:t>
      </w:r>
      <w:r>
        <w:rPr/>
        <w:t>, sem incidência de fator</w:t>
      </w:r>
      <w:r>
        <w:rPr>
          <w:spacing w:val="1"/>
        </w:rPr>
        <w:t> </w:t>
      </w:r>
      <w:r>
        <w:rPr/>
        <w:t>locacional, sendo classificado como LAC1, sendo uma solicitação de Licença Prévia + Licença de</w:t>
      </w:r>
      <w:r>
        <w:rPr>
          <w:spacing w:val="1"/>
        </w:rPr>
        <w:t> </w:t>
      </w:r>
      <w:r>
        <w:rPr/>
        <w:t>Instalação + Licença de Operação – LP+LI+LO. O requerimento foi enquadrado como Nova</w:t>
      </w:r>
      <w:r>
        <w:rPr>
          <w:spacing w:val="1"/>
        </w:rPr>
        <w:t> </w:t>
      </w:r>
      <w:r>
        <w:rPr/>
        <w:t>solicitação, sendo formalizado no dia 29/12/2021, já que a área onde a empresa pretende</w:t>
      </w:r>
      <w:r>
        <w:rPr>
          <w:spacing w:val="1"/>
        </w:rPr>
        <w:t> </w:t>
      </w:r>
      <w:r>
        <w:rPr/>
        <w:t>instalar</w:t>
      </w:r>
      <w:r>
        <w:rPr>
          <w:spacing w:val="-2"/>
        </w:rPr>
        <w:t> </w:t>
      </w:r>
      <w:r>
        <w:rPr/>
        <w:t>encontra-se sem</w:t>
      </w:r>
      <w:r>
        <w:rPr>
          <w:spacing w:val="-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e/ou</w:t>
      </w:r>
      <w:r>
        <w:rPr>
          <w:spacing w:val="-2"/>
        </w:rPr>
        <w:t> </w:t>
      </w:r>
      <w:r>
        <w:rPr/>
        <w:t>modificações.</w:t>
      </w:r>
    </w:p>
    <w:p>
      <w:pPr>
        <w:pStyle w:val="BodyText"/>
        <w:spacing w:line="288" w:lineRule="auto" w:before="119"/>
        <w:ind w:left="458" w:right="470"/>
        <w:jc w:val="both"/>
      </w:pPr>
      <w:r>
        <w:rPr/>
        <w:t>Todas as atividades do empreendimento, Lavra de minério de ferro (produção bruta de 300.000</w:t>
      </w:r>
      <w:r>
        <w:rPr>
          <w:spacing w:val="-52"/>
        </w:rPr>
        <w:t> </w:t>
      </w:r>
      <w:r>
        <w:rPr/>
        <w:t>t/ano),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Minerais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UTM,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</w:t>
      </w:r>
      <w:r>
        <w:rPr>
          <w:spacing w:val="1"/>
        </w:rPr>
        <w:t> </w:t>
      </w:r>
      <w:r>
        <w:rPr/>
        <w:t>(capacidade</w:t>
      </w:r>
      <w:r>
        <w:rPr>
          <w:spacing w:val="1"/>
        </w:rPr>
        <w:t> </w:t>
      </w:r>
      <w:r>
        <w:rPr/>
        <w:t>instalada de 300.000 t/ano, Pilha de rejeito/estéril (área útil de 4 ha) e Estrada para transporte</w:t>
      </w:r>
      <w:r>
        <w:rPr>
          <w:spacing w:val="1"/>
        </w:rPr>
        <w:t> </w:t>
      </w:r>
      <w:r>
        <w:rPr/>
        <w:t>de minério/estéril externa aos limites de empreendimentos minerários (extensão de 1,5 km)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possuem Potencial Poluidor </w:t>
      </w:r>
      <w:r>
        <w:rPr>
          <w:b/>
        </w:rPr>
        <w:t>Médio </w:t>
      </w:r>
      <w:r>
        <w:rPr/>
        <w:t>e Porte </w:t>
      </w:r>
      <w:r>
        <w:rPr>
          <w:b/>
        </w:rPr>
        <w:t>Pequeno</w:t>
      </w:r>
      <w:r>
        <w:rPr/>
        <w:t>, enquadrando como Licenciamento</w:t>
      </w:r>
      <w:r>
        <w:rPr>
          <w:spacing w:val="1"/>
        </w:rPr>
        <w:t> </w:t>
      </w:r>
      <w:r>
        <w:rPr/>
        <w:t>Ambiental</w:t>
      </w:r>
      <w:r>
        <w:rPr>
          <w:spacing w:val="-1"/>
        </w:rPr>
        <w:t> </w:t>
      </w:r>
      <w:r>
        <w:rPr/>
        <w:t>Convencional –</w:t>
      </w:r>
      <w:r>
        <w:rPr>
          <w:spacing w:val="1"/>
        </w:rPr>
        <w:t> </w:t>
      </w:r>
      <w:r>
        <w:rPr/>
        <w:t>LAC1.</w:t>
      </w:r>
    </w:p>
    <w:p>
      <w:pPr>
        <w:spacing w:after="0" w:line="288" w:lineRule="auto"/>
        <w:jc w:val="both"/>
        <w:sectPr>
          <w:headerReference w:type="default" r:id="rId13"/>
          <w:footerReference w:type="default" r:id="rId14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713"/>
        <w:rPr>
          <w:sz w:val="20"/>
        </w:rPr>
      </w:pPr>
      <w:r>
        <w:rPr>
          <w:sz w:val="20"/>
        </w:rPr>
        <w:drawing>
          <wp:inline distT="0" distB="0" distL="0" distR="0">
            <wp:extent cx="5596495" cy="3728466"/>
            <wp:effectExtent l="0" t="0" r="0" b="0"/>
            <wp:docPr id="1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495" cy="37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0"/>
        <w:ind w:left="1447" w:right="1466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01: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 MT" w:hAnsi="Arial MT"/>
          <w:sz w:val="20"/>
        </w:rPr>
        <w:t>Imagem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empreendimento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área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de lavra,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pilha,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UTM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poligonal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line="288" w:lineRule="auto" w:before="190"/>
        <w:ind w:left="458" w:right="466"/>
        <w:jc w:val="both"/>
      </w:pPr>
      <w:r>
        <w:rPr/>
        <w:t>No dia 13/07/2022 foram solicitadas informações complementares via SLA. O protocolo de</w:t>
      </w:r>
      <w:r>
        <w:rPr>
          <w:spacing w:val="1"/>
        </w:rPr>
        <w:t> </w:t>
      </w:r>
      <w:r>
        <w:rPr/>
        <w:t>recebimento das informações complementares ocorreu no dia 11/11/2022. No dia 05/04/2023</w:t>
      </w:r>
      <w:r>
        <w:rPr>
          <w:spacing w:val="1"/>
        </w:rPr>
        <w:t> </w:t>
      </w:r>
      <w:r>
        <w:rPr/>
        <w:t>foram solicitadas informações adicionais via SEI nº 1370.01.0051222/2022-08 a respeito das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realizadas.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04/05/2023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protocoladas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adicionais</w:t>
      </w:r>
      <w:r>
        <w:rPr>
          <w:spacing w:val="1"/>
        </w:rPr>
        <w:t> </w:t>
      </w:r>
      <w:r>
        <w:rPr/>
        <w:t>solicitadas.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constam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necessários</w:t>
      </w:r>
      <w:r>
        <w:rPr>
          <w:spacing w:val="54"/>
        </w:rPr>
        <w:t> </w:t>
      </w:r>
      <w:r>
        <w:rPr/>
        <w:t>para</w:t>
      </w:r>
      <w:r>
        <w:rPr>
          <w:spacing w:val="1"/>
        </w:rPr>
        <w:t> </w:t>
      </w:r>
      <w:r>
        <w:rPr/>
        <w:t>análise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Projeto</w:t>
      </w:r>
      <w:r>
        <w:rPr>
          <w:spacing w:val="-2"/>
        </w:rPr>
        <w:t> </w:t>
      </w:r>
      <w:r>
        <w:rPr/>
        <w:t>Executivo de</w:t>
      </w:r>
      <w:r>
        <w:rPr>
          <w:spacing w:val="1"/>
        </w:rPr>
        <w:t> </w:t>
      </w:r>
      <w:r>
        <w:rPr/>
        <w:t>Compensação</w:t>
      </w:r>
      <w:r>
        <w:rPr>
          <w:spacing w:val="-2"/>
        </w:rPr>
        <w:t> </w:t>
      </w:r>
      <w:r>
        <w:rPr/>
        <w:t>Florestal</w:t>
      </w:r>
      <w:r>
        <w:rPr>
          <w:spacing w:val="5"/>
        </w:rPr>
        <w:t> </w:t>
      </w:r>
      <w:r>
        <w:rPr/>
        <w:t>–</w:t>
      </w:r>
      <w:r>
        <w:rPr>
          <w:spacing w:val="-1"/>
        </w:rPr>
        <w:t> </w:t>
      </w:r>
      <w:r>
        <w:rPr/>
        <w:t>PECF.</w:t>
      </w:r>
    </w:p>
    <w:p>
      <w:pPr>
        <w:pStyle w:val="BodyText"/>
        <w:spacing w:before="120"/>
        <w:ind w:left="458"/>
        <w:jc w:val="both"/>
      </w:pPr>
      <w:r>
        <w:rPr/>
        <w:t>Os</w:t>
      </w:r>
      <w:r>
        <w:rPr>
          <w:spacing w:val="10"/>
        </w:rPr>
        <w:t> </w:t>
      </w:r>
      <w:r>
        <w:rPr/>
        <w:t>estudos</w:t>
      </w:r>
      <w:r>
        <w:rPr>
          <w:spacing w:val="12"/>
        </w:rPr>
        <w:t> </w:t>
      </w:r>
      <w:r>
        <w:rPr/>
        <w:t>apresentados</w:t>
      </w:r>
      <w:r>
        <w:rPr>
          <w:spacing w:val="11"/>
        </w:rPr>
        <w:t> </w:t>
      </w:r>
      <w:r>
        <w:rPr/>
        <w:t>foram</w:t>
      </w:r>
      <w:r>
        <w:rPr>
          <w:spacing w:val="12"/>
        </w:rPr>
        <w:t> </w:t>
      </w:r>
      <w:r>
        <w:rPr/>
        <w:t>Estudo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Impacto</w:t>
      </w:r>
      <w:r>
        <w:rPr>
          <w:spacing w:val="12"/>
        </w:rPr>
        <w:t> </w:t>
      </w:r>
      <w:r>
        <w:rPr/>
        <w:t>Ambiental,</w:t>
      </w:r>
      <w:r>
        <w:rPr>
          <w:spacing w:val="11"/>
        </w:rPr>
        <w:t> </w:t>
      </w:r>
      <w:r>
        <w:rPr/>
        <w:t>Relatório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Impacto</w:t>
      </w:r>
      <w:r>
        <w:rPr>
          <w:spacing w:val="10"/>
        </w:rPr>
        <w:t> </w:t>
      </w:r>
      <w:r>
        <w:rPr/>
        <w:t>Ambiental</w:t>
      </w:r>
    </w:p>
    <w:p>
      <w:pPr>
        <w:pStyle w:val="BodyText"/>
        <w:spacing w:line="288" w:lineRule="auto" w:before="57"/>
        <w:ind w:left="458" w:right="391"/>
        <w:jc w:val="both"/>
      </w:pPr>
      <w:r>
        <w:rPr/>
        <w:t>– EIA/RIMA e Plano de Controle Ambiental – PCA. A atividade listada de Lavra de minério de</w:t>
      </w:r>
      <w:r>
        <w:rPr>
          <w:spacing w:val="1"/>
        </w:rPr>
        <w:t> </w:t>
      </w:r>
      <w:r>
        <w:rPr/>
        <w:t>ferro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listada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passível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EIA/RIMA,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supressão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vegetação</w:t>
      </w:r>
      <w:r>
        <w:rPr>
          <w:spacing w:val="-3"/>
        </w:rPr>
        <w:t> </w:t>
      </w:r>
      <w:r>
        <w:rPr/>
        <w:t>nativa</w:t>
      </w:r>
      <w:r>
        <w:rPr>
          <w:spacing w:val="-3"/>
        </w:rPr>
        <w:t> </w:t>
      </w:r>
      <w:r>
        <w:rPr/>
        <w:t>localizada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bioma</w:t>
      </w:r>
      <w:r>
        <w:rPr>
          <w:spacing w:val="-4"/>
        </w:rPr>
        <w:t> </w:t>
      </w:r>
      <w:r>
        <w:rPr/>
        <w:t>Mata</w:t>
      </w:r>
      <w:r>
        <w:rPr>
          <w:spacing w:val="-1"/>
        </w:rPr>
        <w:t> </w:t>
      </w:r>
      <w:r>
        <w:rPr/>
        <w:t>Atlântica</w:t>
      </w:r>
      <w:r>
        <w:rPr>
          <w:spacing w:val="-2"/>
        </w:rPr>
        <w:t> </w:t>
      </w:r>
      <w:r>
        <w:rPr/>
        <w:t>em estágio</w:t>
      </w:r>
      <w:r>
        <w:rPr>
          <w:spacing w:val="-1"/>
        </w:rPr>
        <w:t> </w:t>
      </w:r>
      <w:r>
        <w:rPr/>
        <w:t>médio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regeneração natural.</w:t>
      </w:r>
    </w:p>
    <w:p>
      <w:pPr>
        <w:pStyle w:val="BodyText"/>
        <w:spacing w:line="288" w:lineRule="auto" w:before="122"/>
        <w:ind w:left="458" w:right="472"/>
        <w:jc w:val="both"/>
      </w:pPr>
      <w:r>
        <w:rPr/>
        <w:t>Não há no empreendimento a incidência de critério locacional.</w:t>
      </w:r>
      <w:r>
        <w:rPr>
          <w:spacing w:val="1"/>
        </w:rPr>
        <w:t> </w:t>
      </w:r>
      <w:r>
        <w:rPr/>
        <w:t>A lavra de minério de ferro será</w:t>
      </w:r>
      <w:r>
        <w:rPr>
          <w:spacing w:val="-52"/>
        </w:rPr>
        <w:t> </w:t>
      </w:r>
      <w:r>
        <w:rPr/>
        <w:t>a</w:t>
      </w:r>
      <w:r>
        <w:rPr>
          <w:spacing w:val="-1"/>
        </w:rPr>
        <w:t> </w:t>
      </w:r>
      <w:r>
        <w:rPr/>
        <w:t>céu</w:t>
      </w:r>
      <w:r>
        <w:rPr>
          <w:spacing w:val="2"/>
        </w:rPr>
        <w:t> </w:t>
      </w:r>
      <w:r>
        <w:rPr/>
        <w:t>aberto,</w:t>
      </w:r>
      <w:r>
        <w:rPr>
          <w:spacing w:val="-1"/>
        </w:rPr>
        <w:t> </w:t>
      </w:r>
      <w:r>
        <w:rPr/>
        <w:t>totalmente</w:t>
      </w:r>
      <w:r>
        <w:rPr>
          <w:spacing w:val="-3"/>
        </w:rPr>
        <w:t> </w:t>
      </w:r>
      <w:r>
        <w:rPr/>
        <w:t>mecanizada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meio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bancadas</w:t>
      </w:r>
      <w:r>
        <w:rPr>
          <w:spacing w:val="-2"/>
        </w:rPr>
        <w:t> </w:t>
      </w:r>
      <w:r>
        <w:rPr/>
        <w:t>múltiplas.</w:t>
      </w:r>
    </w:p>
    <w:p>
      <w:pPr>
        <w:pStyle w:val="BodyText"/>
        <w:spacing w:line="288" w:lineRule="auto" w:before="120"/>
        <w:ind w:left="458" w:right="467"/>
        <w:jc w:val="both"/>
      </w:pPr>
      <w:r>
        <w:rPr/>
        <w:t>O método de lavra a céu aberto apresenta uma melhor adequação às características do corpo</w:t>
      </w:r>
      <w:r>
        <w:rPr>
          <w:spacing w:val="1"/>
        </w:rPr>
        <w:t> </w:t>
      </w:r>
      <w:r>
        <w:rPr/>
        <w:t>mineral,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geométrica,</w:t>
      </w:r>
      <w:r>
        <w:rPr>
          <w:spacing w:val="1"/>
        </w:rPr>
        <w:t> </w:t>
      </w:r>
      <w:r>
        <w:rPr/>
        <w:t>profundidade,</w:t>
      </w:r>
      <w:r>
        <w:rPr>
          <w:spacing w:val="1"/>
        </w:rPr>
        <w:t> </w:t>
      </w:r>
      <w:r>
        <w:rPr/>
        <w:t>espessura,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capeamento</w:t>
      </w:r>
      <w:r>
        <w:rPr>
          <w:spacing w:val="54"/>
        </w:rPr>
        <w:t> </w:t>
      </w:r>
      <w:r>
        <w:rPr/>
        <w:t>e,</w:t>
      </w:r>
      <w:r>
        <w:rPr>
          <w:spacing w:val="1"/>
        </w:rPr>
        <w:t> </w:t>
      </w:r>
      <w:r>
        <w:rPr/>
        <w:t>também,</w:t>
      </w:r>
      <w:r>
        <w:rPr>
          <w:spacing w:val="11"/>
        </w:rPr>
        <w:t> </w:t>
      </w:r>
      <w:r>
        <w:rPr/>
        <w:t>escala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produção</w:t>
      </w:r>
      <w:r>
        <w:rPr>
          <w:spacing w:val="11"/>
        </w:rPr>
        <w:t> </w:t>
      </w:r>
      <w:r>
        <w:rPr/>
        <w:t>e</w:t>
      </w:r>
      <w:r>
        <w:rPr>
          <w:spacing w:val="8"/>
        </w:rPr>
        <w:t> </w:t>
      </w:r>
      <w:r>
        <w:rPr/>
        <w:t>menor</w:t>
      </w:r>
      <w:r>
        <w:rPr>
          <w:spacing w:val="12"/>
        </w:rPr>
        <w:t> </w:t>
      </w:r>
      <w:r>
        <w:rPr/>
        <w:t>custo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lavra.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beneficiamento</w:t>
      </w:r>
      <w:r>
        <w:rPr>
          <w:spacing w:val="8"/>
        </w:rPr>
        <w:t> </w:t>
      </w:r>
      <w:r>
        <w:rPr/>
        <w:t>ocorrerá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britagem</w:t>
      </w:r>
      <w:r>
        <w:rPr>
          <w:spacing w:val="-52"/>
        </w:rPr>
        <w:t> </w:t>
      </w:r>
      <w:r>
        <w:rPr/>
        <w:t>e classificação (peneiramento), dispensando o uso de lavagem ou beneficiamento a úmido.</w:t>
      </w:r>
      <w:r>
        <w:rPr>
          <w:spacing w:val="1"/>
        </w:rPr>
        <w:t> </w:t>
      </w:r>
      <w:r>
        <w:rPr/>
        <w:t>Todo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ocorrerá a seco.</w:t>
      </w:r>
    </w:p>
    <w:p>
      <w:pPr>
        <w:pStyle w:val="BodyText"/>
        <w:spacing w:line="288" w:lineRule="auto" w:before="120"/>
        <w:ind w:left="458" w:right="473"/>
        <w:jc w:val="both"/>
      </w:pP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mineração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rigidez</w:t>
      </w:r>
      <w:r>
        <w:rPr>
          <w:spacing w:val="1"/>
        </w:rPr>
        <w:t> </w:t>
      </w:r>
      <w:r>
        <w:rPr/>
        <w:t>locacional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alternativas</w:t>
      </w:r>
      <w:r>
        <w:rPr>
          <w:spacing w:val="8"/>
        </w:rPr>
        <w:t> </w:t>
      </w:r>
      <w:r>
        <w:rPr/>
        <w:t>locacionais</w:t>
      </w:r>
      <w:r>
        <w:rPr>
          <w:spacing w:val="5"/>
        </w:rPr>
        <w:t> </w:t>
      </w:r>
      <w:r>
        <w:rPr/>
        <w:t>para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atividade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lavra,</w:t>
      </w:r>
      <w:r>
        <w:rPr>
          <w:spacing w:val="8"/>
        </w:rPr>
        <w:t> </w:t>
      </w:r>
      <w:r>
        <w:rPr/>
        <w:t>dada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especificidade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atividade</w:t>
      </w:r>
      <w:r>
        <w:rPr>
          <w:spacing w:val="6"/>
        </w:rPr>
        <w:t> </w:t>
      </w:r>
      <w:r>
        <w:rPr/>
        <w:t>minerária,</w:t>
      </w:r>
    </w:p>
    <w:p>
      <w:pPr>
        <w:spacing w:after="0" w:line="288" w:lineRule="auto"/>
        <w:jc w:val="both"/>
        <w:sectPr>
          <w:headerReference w:type="default" r:id="rId15"/>
          <w:footerReference w:type="default" r:id="rId16"/>
          <w:pgSz w:w="11910" w:h="16850"/>
          <w:pgMar w:header="566" w:footer="530" w:top="1720" w:bottom="720" w:left="960" w:right="660"/>
          <w:pgNumType w:start="3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64"/>
        <w:jc w:val="both"/>
      </w:pPr>
      <w:r>
        <w:rPr/>
        <w:t>que neste caso, é a exploração de minério de ferro na Fazenda Morro do Ferro, município de</w:t>
      </w:r>
      <w:r>
        <w:rPr>
          <w:spacing w:val="1"/>
        </w:rPr>
        <w:t> </w:t>
      </w:r>
      <w:r>
        <w:rPr/>
        <w:t>Fortaleza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Minas,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iniciar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lavra.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54"/>
        </w:rPr>
        <w:t> </w:t>
      </w:r>
      <w:r>
        <w:rPr/>
        <w:t>as</w:t>
      </w:r>
      <w:r>
        <w:rPr>
          <w:spacing w:val="1"/>
        </w:rPr>
        <w:t> </w:t>
      </w:r>
      <w:r>
        <w:rPr/>
        <w:t>alternativas locacionais para a pilha de estéril, para a UTM e para as estradas de acesso foi</w:t>
      </w:r>
      <w:r>
        <w:rPr>
          <w:spacing w:val="1"/>
        </w:rPr>
        <w:t> </w:t>
      </w:r>
      <w:r>
        <w:rPr/>
        <w:t>objeto de Informação Complementar. O empreendimento observou 2 (duas) áreas para a pilha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estéril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UTM.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levantado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trajeto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trânsito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caminhões, minimizando os impactos com as emissões de particulados. Porém, essa área foi</w:t>
      </w:r>
      <w:r>
        <w:rPr>
          <w:spacing w:val="1"/>
        </w:rPr>
        <w:t> </w:t>
      </w:r>
      <w:r>
        <w:rPr/>
        <w:t>considerada uma área muito boa para o plantio de soja e milho, com relevo plano e boa</w:t>
      </w:r>
      <w:r>
        <w:rPr>
          <w:spacing w:val="1"/>
        </w:rPr>
        <w:t> </w:t>
      </w:r>
      <w:r>
        <w:rPr/>
        <w:t>fertilidade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solo.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empreendimento</w:t>
      </w:r>
      <w:r>
        <w:rPr>
          <w:spacing w:val="1"/>
        </w:rPr>
        <w:t> </w:t>
      </w:r>
      <w:r>
        <w:rPr/>
        <w:t>optou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área,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 próxima da área de extração mineral. É uma área considerada já degradada, uma 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havia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explorada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Rodagem</w:t>
      </w:r>
      <w:r>
        <w:rPr>
          <w:spacing w:val="1"/>
        </w:rPr>
        <w:t> </w:t>
      </w:r>
      <w:r>
        <w:rPr/>
        <w:t>para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retirada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rochas.</w:t>
      </w:r>
      <w:r>
        <w:rPr>
          <w:spacing w:val="15"/>
        </w:rPr>
        <w:t> </w:t>
      </w:r>
      <w:r>
        <w:rPr/>
        <w:t>Outro</w:t>
      </w:r>
      <w:r>
        <w:rPr>
          <w:spacing w:val="15"/>
        </w:rPr>
        <w:t> </w:t>
      </w:r>
      <w:r>
        <w:rPr/>
        <w:t>fato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foi</w:t>
      </w:r>
      <w:r>
        <w:rPr>
          <w:spacing w:val="13"/>
        </w:rPr>
        <w:t> </w:t>
      </w:r>
      <w:r>
        <w:rPr/>
        <w:t>observado</w:t>
      </w:r>
      <w:r>
        <w:rPr>
          <w:spacing w:val="15"/>
        </w:rPr>
        <w:t> </w:t>
      </w:r>
      <w:r>
        <w:rPr/>
        <w:t>é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nessa</w:t>
      </w:r>
      <w:r>
        <w:rPr>
          <w:spacing w:val="14"/>
        </w:rPr>
        <w:t> </w:t>
      </w:r>
      <w:r>
        <w:rPr/>
        <w:t>segunda</w:t>
      </w:r>
      <w:r>
        <w:rPr>
          <w:spacing w:val="15"/>
        </w:rPr>
        <w:t> </w:t>
      </w:r>
      <w:r>
        <w:rPr/>
        <w:t>área</w:t>
      </w:r>
      <w:r>
        <w:rPr>
          <w:spacing w:val="14"/>
        </w:rPr>
        <w:t> </w:t>
      </w:r>
      <w:r>
        <w:rPr/>
        <w:t>não</w:t>
      </w:r>
      <w:r>
        <w:rPr>
          <w:spacing w:val="12"/>
        </w:rPr>
        <w:t> </w:t>
      </w:r>
      <w:r>
        <w:rPr/>
        <w:t>há</w:t>
      </w:r>
      <w:r>
        <w:rPr>
          <w:spacing w:val="13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nascentes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Áreas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Preservação</w:t>
      </w:r>
      <w:r>
        <w:rPr>
          <w:spacing w:val="-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APP’s.</w:t>
      </w:r>
    </w:p>
    <w:p>
      <w:pPr>
        <w:pStyle w:val="BodyText"/>
        <w:spacing w:line="288" w:lineRule="auto" w:before="119"/>
        <w:ind w:left="458" w:right="473"/>
        <w:jc w:val="both"/>
      </w:pPr>
      <w:r>
        <w:rPr/>
        <w:t>As</w:t>
      </w:r>
      <w:r>
        <w:rPr>
          <w:spacing w:val="1"/>
        </w:rPr>
        <w:t> </w:t>
      </w:r>
      <w:r>
        <w:rPr/>
        <w:t>estradas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empreendimento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estradas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empreendimento,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1"/>
        </w:rPr>
        <w:t> </w:t>
      </w:r>
      <w:r>
        <w:rPr/>
        <w:t>a causar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menor</w:t>
      </w:r>
      <w:r>
        <w:rPr>
          <w:spacing w:val="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ambiental.</w:t>
      </w:r>
    </w:p>
    <w:p>
      <w:pPr>
        <w:pStyle w:val="BodyText"/>
        <w:spacing w:line="288" w:lineRule="auto" w:before="120"/>
        <w:ind w:left="458" w:right="471"/>
        <w:jc w:val="both"/>
      </w:pPr>
      <w:r>
        <w:rPr/>
        <w:t>Foi</w:t>
      </w:r>
      <w:r>
        <w:rPr>
          <w:spacing w:val="1"/>
        </w:rPr>
        <w:t> </w:t>
      </w:r>
      <w:r>
        <w:rPr/>
        <w:t>apresentado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trajeto</w:t>
      </w:r>
      <w:r>
        <w:rPr>
          <w:spacing w:val="1"/>
        </w:rPr>
        <w:t> </w:t>
      </w:r>
      <w:r>
        <w:rPr/>
        <w:t>escolhido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empreendimento,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havia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constatado</w:t>
      </w:r>
      <w:r>
        <w:rPr>
          <w:spacing w:val="-4"/>
        </w:rPr>
        <w:t> </w:t>
      </w:r>
      <w:r>
        <w:rPr/>
        <w:t>em</w:t>
      </w:r>
      <w:r>
        <w:rPr>
          <w:spacing w:val="-1"/>
        </w:rPr>
        <w:t> </w:t>
      </w:r>
      <w:r>
        <w:rPr/>
        <w:t>vistoria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acesso</w:t>
      </w:r>
      <w:r>
        <w:rPr>
          <w:spacing w:val="-3"/>
        </w:rPr>
        <w:t> </w:t>
      </w:r>
      <w:r>
        <w:rPr/>
        <w:t>não</w:t>
      </w:r>
      <w:r>
        <w:rPr>
          <w:spacing w:val="-3"/>
        </w:rPr>
        <w:t> </w:t>
      </w:r>
      <w:r>
        <w:rPr/>
        <w:t>era</w:t>
      </w:r>
      <w:r>
        <w:rPr>
          <w:spacing w:val="2"/>
        </w:rPr>
        <w:t> </w:t>
      </w:r>
      <w:r>
        <w:rPr/>
        <w:t>seguro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entrada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saída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veículos</w:t>
      </w:r>
      <w:r>
        <w:rPr>
          <w:spacing w:val="-4"/>
        </w:rPr>
        <w:t> </w:t>
      </w:r>
      <w:r>
        <w:rPr/>
        <w:t>pesados.</w:t>
      </w:r>
    </w:p>
    <w:p>
      <w:pPr>
        <w:pStyle w:val="BodyText"/>
        <w:spacing w:line="288" w:lineRule="auto" w:before="120"/>
        <w:ind w:left="458" w:right="469"/>
        <w:jc w:val="both"/>
      </w:pPr>
      <w:r>
        <w:rPr/>
        <w:t>O trajeto escolhido é via MG-050, pelo trevo já existente que dá acesso à Mineração Olivina</w:t>
      </w:r>
      <w:r>
        <w:rPr>
          <w:spacing w:val="1"/>
        </w:rPr>
        <w:t> </w:t>
      </w:r>
      <w:r>
        <w:rPr/>
        <w:t>Azul. Após a saída da MG-050 percorre-se aproximadamente 2,15 km em estradas municipais</w:t>
      </w:r>
      <w:r>
        <w:rPr>
          <w:spacing w:val="1"/>
        </w:rPr>
        <w:t> </w:t>
      </w:r>
      <w:r>
        <w:rPr/>
        <w:t>até o</w:t>
      </w:r>
      <w:r>
        <w:rPr>
          <w:spacing w:val="-2"/>
        </w:rPr>
        <w:t> </w:t>
      </w:r>
      <w:r>
        <w:rPr/>
        <w:t>acesso ao</w:t>
      </w:r>
      <w:r>
        <w:rPr>
          <w:spacing w:val="1"/>
        </w:rPr>
        <w:t> </w:t>
      </w:r>
      <w:r>
        <w:rPr/>
        <w:t>empreendimento.</w:t>
      </w:r>
    </w:p>
    <w:p>
      <w:pPr>
        <w:pStyle w:val="BodyText"/>
        <w:spacing w:line="288" w:lineRule="auto" w:before="122"/>
        <w:ind w:left="458" w:right="395"/>
        <w:jc w:val="both"/>
      </w:pPr>
      <w:r>
        <w:rPr/>
        <w:t>A área a ser suprimida inserida no Bioma Mata Atlântica, em estágio médio de regeneração,</w:t>
      </w:r>
      <w:r>
        <w:rPr>
          <w:spacing w:val="1"/>
        </w:rPr>
        <w:t> </w:t>
      </w:r>
      <w:r>
        <w:rPr/>
        <w:t>corresponde a 1,38 ha e 264 indivíduos arbóreos isolados, conforme detalhado em mapas e</w:t>
      </w:r>
      <w:r>
        <w:rPr>
          <w:spacing w:val="1"/>
        </w:rPr>
        <w:t> </w:t>
      </w:r>
      <w:r>
        <w:rPr/>
        <w:t>tabelas</w:t>
      </w:r>
      <w:r>
        <w:rPr>
          <w:spacing w:val="-3"/>
        </w:rPr>
        <w:t> </w:t>
      </w:r>
      <w:r>
        <w:rPr/>
        <w:t>ao</w:t>
      </w:r>
      <w:r>
        <w:rPr>
          <w:spacing w:val="-1"/>
        </w:rPr>
        <w:t> </w:t>
      </w:r>
      <w:r>
        <w:rPr/>
        <w:t>longo</w:t>
      </w:r>
      <w:r>
        <w:rPr>
          <w:spacing w:val="-2"/>
        </w:rPr>
        <w:t> </w:t>
      </w:r>
      <w:r>
        <w:rPr/>
        <w:t>deste</w:t>
      </w:r>
      <w:r>
        <w:rPr>
          <w:spacing w:val="-2"/>
        </w:rPr>
        <w:t> </w:t>
      </w:r>
      <w:r>
        <w:rPr/>
        <w:t>parecer.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88" w:lineRule="auto"/>
        <w:ind w:left="458" w:right="391"/>
        <w:jc w:val="both"/>
      </w:pPr>
      <w:r>
        <w:rPr/>
        <w:t>O presente Parecer tem como objetivo principal, apresentar de forma conclusiva, a análise e</w:t>
      </w:r>
      <w:r>
        <w:rPr>
          <w:spacing w:val="1"/>
        </w:rPr>
        <w:t> </w:t>
      </w:r>
      <w:r>
        <w:rPr/>
        <w:t>parecer opinativo das propostas do Projeto Executivo de Compensação Florestal (norteado pelo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47.749/2019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11.428/06)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instruir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subsidiar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instância</w:t>
      </w:r>
      <w:r>
        <w:rPr>
          <w:spacing w:val="1"/>
        </w:rPr>
        <w:t> </w:t>
      </w:r>
      <w:r>
        <w:rPr/>
        <w:t>decisória</w:t>
      </w:r>
      <w:r>
        <w:rPr>
          <w:spacing w:val="-52"/>
        </w:rPr>
        <w:t> </w:t>
      </w:r>
      <w:r>
        <w:rPr/>
        <w:t>competente quanto à viabilidade e pertinência técnica e legal da implantação das prescrições</w:t>
      </w:r>
      <w:r>
        <w:rPr>
          <w:spacing w:val="1"/>
        </w:rPr>
        <w:t> </w:t>
      </w:r>
      <w:r>
        <w:rPr/>
        <w:t>contidas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Projeto Executivo</w:t>
      </w:r>
      <w:r>
        <w:rPr>
          <w:spacing w:val="-1"/>
        </w:rPr>
        <w:t> </w:t>
      </w:r>
      <w:r>
        <w:rPr/>
        <w:t>apresentado.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2"/>
        </w:numPr>
        <w:tabs>
          <w:tab w:pos="822" w:val="left" w:leader="none"/>
        </w:tabs>
        <w:spacing w:line="240" w:lineRule="auto" w:before="0" w:after="0"/>
        <w:ind w:left="821" w:right="0" w:hanging="364"/>
        <w:jc w:val="left"/>
      </w:pPr>
      <w:r>
        <w:rPr/>
        <w:t>-</w:t>
      </w:r>
      <w:r>
        <w:rPr>
          <w:spacing w:val="-5"/>
        </w:rPr>
        <w:t> </w:t>
      </w:r>
      <w:r>
        <w:rPr/>
        <w:t>Caracterização</w:t>
      </w:r>
      <w:r>
        <w:rPr>
          <w:spacing w:val="-4"/>
        </w:rPr>
        <w:t> </w:t>
      </w:r>
      <w:r>
        <w:rPr/>
        <w:t>Geral</w:t>
      </w:r>
    </w:p>
    <w:p>
      <w:pPr>
        <w:pStyle w:val="BodyText"/>
        <w:rPr>
          <w:b/>
        </w:rPr>
      </w:pPr>
    </w:p>
    <w:p>
      <w:pPr>
        <w:pStyle w:val="BodyText"/>
        <w:spacing w:line="288" w:lineRule="auto"/>
        <w:ind w:left="458" w:right="473"/>
        <w:jc w:val="both"/>
      </w:pPr>
      <w:r>
        <w:rPr/>
        <w:t>O empreendimento está localizado no noroeste do município de Fortaleza de Minas, já nas</w:t>
      </w:r>
      <w:r>
        <w:rPr>
          <w:spacing w:val="1"/>
        </w:rPr>
        <w:t> </w:t>
      </w:r>
      <w:r>
        <w:rPr/>
        <w:t>proximidades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os</w:t>
      </w:r>
      <w:r>
        <w:rPr>
          <w:spacing w:val="1"/>
        </w:rPr>
        <w:t> </w:t>
      </w:r>
      <w:r>
        <w:rPr/>
        <w:t>limites municipais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Pratápolis e</w:t>
      </w:r>
      <w:r>
        <w:rPr>
          <w:spacing w:val="-3"/>
        </w:rPr>
        <w:t> </w:t>
      </w:r>
      <w:r>
        <w:rPr/>
        <w:t>Itaú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Minas,</w:t>
      </w:r>
      <w:r>
        <w:rPr>
          <w:spacing w:val="-3"/>
        </w:rPr>
        <w:t> </w:t>
      </w:r>
      <w:r>
        <w:rPr/>
        <w:t>região de</w:t>
      </w:r>
      <w:r>
        <w:rPr>
          <w:spacing w:val="-3"/>
        </w:rPr>
        <w:t> </w:t>
      </w:r>
      <w:r>
        <w:rPr/>
        <w:t>Passos.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88" w:lineRule="auto"/>
        <w:ind w:left="458" w:right="468"/>
        <w:jc w:val="both"/>
      </w:pPr>
      <w:r>
        <w:rPr/>
        <w:t>A área total do imóvel é de </w:t>
      </w:r>
      <w:r>
        <w:rPr>
          <w:b/>
        </w:rPr>
        <w:t>189,9868 ha </w:t>
      </w:r>
      <w:r>
        <w:rPr/>
        <w:t>com Reserva Legal declarada no CAR é de </w:t>
      </w:r>
      <w:r>
        <w:rPr>
          <w:b/>
        </w:rPr>
        <w:t>10,87 ha </w:t>
      </w:r>
      <w:r>
        <w:rPr/>
        <w:t>e</w:t>
      </w:r>
      <w:r>
        <w:rPr>
          <w:spacing w:val="1"/>
        </w:rPr>
        <w:t> </w:t>
      </w:r>
      <w:r>
        <w:rPr/>
        <w:t>remanescente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nativa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4,6197</w:t>
      </w:r>
      <w:r>
        <w:rPr>
          <w:spacing w:val="1"/>
        </w:rPr>
        <w:t> </w:t>
      </w:r>
      <w:r>
        <w:rPr/>
        <w:t>ha.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7,5571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Preservação Permanente</w:t>
      </w:r>
      <w:r>
        <w:rPr>
          <w:rFonts w:ascii="Arial MT" w:hAnsi="Arial MT"/>
        </w:rPr>
        <w:t>. </w:t>
      </w:r>
      <w:r>
        <w:rPr/>
        <w:t>Considerando a área total do imóvel, para que sejam computados os</w:t>
      </w:r>
      <w:r>
        <w:rPr>
          <w:spacing w:val="1"/>
        </w:rPr>
        <w:t> </w:t>
      </w:r>
      <w:r>
        <w:rPr/>
        <w:t>20%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Reserva</w:t>
      </w:r>
      <w:r>
        <w:rPr>
          <w:spacing w:val="16"/>
        </w:rPr>
        <w:t> </w:t>
      </w:r>
      <w:r>
        <w:rPr/>
        <w:t>Legal,</w:t>
      </w:r>
      <w:r>
        <w:rPr>
          <w:spacing w:val="17"/>
        </w:rPr>
        <w:t> </w:t>
      </w:r>
      <w:r>
        <w:rPr/>
        <w:t>seriam</w:t>
      </w:r>
      <w:r>
        <w:rPr>
          <w:spacing w:val="14"/>
        </w:rPr>
        <w:t> </w:t>
      </w:r>
      <w:r>
        <w:rPr/>
        <w:t>necessários</w:t>
      </w:r>
      <w:r>
        <w:rPr>
          <w:spacing w:val="13"/>
        </w:rPr>
        <w:t> </w:t>
      </w:r>
      <w:r>
        <w:rPr/>
        <w:t>mais</w:t>
      </w:r>
      <w:r>
        <w:rPr>
          <w:spacing w:val="13"/>
        </w:rPr>
        <w:t> </w:t>
      </w:r>
      <w:r>
        <w:rPr/>
        <w:t>27,1274</w:t>
      </w:r>
      <w:r>
        <w:rPr>
          <w:spacing w:val="15"/>
        </w:rPr>
        <w:t> </w:t>
      </w:r>
      <w:r>
        <w:rPr/>
        <w:t>ha,</w:t>
      </w:r>
      <w:r>
        <w:rPr>
          <w:spacing w:val="14"/>
        </w:rPr>
        <w:t> </w:t>
      </w:r>
      <w:r>
        <w:rPr/>
        <w:t>que</w:t>
      </w:r>
      <w:r>
        <w:rPr>
          <w:spacing w:val="17"/>
        </w:rPr>
        <w:t> </w:t>
      </w:r>
      <w:r>
        <w:rPr/>
        <w:t>somados</w:t>
      </w:r>
      <w:r>
        <w:rPr>
          <w:spacing w:val="16"/>
        </w:rPr>
        <w:t> </w:t>
      </w:r>
      <w:r>
        <w:rPr/>
        <w:t>como</w:t>
      </w:r>
      <w:r>
        <w:rPr>
          <w:spacing w:val="14"/>
        </w:rPr>
        <w:t> </w:t>
      </w:r>
      <w:r>
        <w:rPr/>
        <w:t>os</w:t>
      </w:r>
      <w:r>
        <w:rPr>
          <w:spacing w:val="15"/>
        </w:rPr>
        <w:t> </w:t>
      </w:r>
      <w:r>
        <w:rPr/>
        <w:t>10,87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já</w:t>
      </w:r>
    </w:p>
    <w:p>
      <w:pPr>
        <w:spacing w:after="0" w:line="288" w:lineRule="auto"/>
        <w:jc w:val="both"/>
        <w:sectPr>
          <w:headerReference w:type="default" r:id="rId18"/>
          <w:footerReference w:type="default" r:id="rId19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66"/>
        <w:jc w:val="both"/>
      </w:pPr>
      <w:r>
        <w:rPr/>
        <w:t>destinados para a Reserva Legal, totalizaria os </w:t>
      </w:r>
      <w:r>
        <w:rPr>
          <w:b/>
        </w:rPr>
        <w:t>37,9973 ha </w:t>
      </w:r>
      <w:r>
        <w:rPr/>
        <w:t>necessários para a Reserva Legal do</w:t>
      </w:r>
      <w:r>
        <w:rPr>
          <w:spacing w:val="1"/>
        </w:rPr>
        <w:t> </w:t>
      </w:r>
      <w:r>
        <w:rPr/>
        <w:t>imóvel.</w:t>
      </w:r>
    </w:p>
    <w:p>
      <w:pPr>
        <w:pStyle w:val="BodyText"/>
        <w:spacing w:line="288" w:lineRule="auto" w:before="118"/>
        <w:ind w:left="458" w:right="476" w:firstLine="67"/>
        <w:jc w:val="both"/>
      </w:pPr>
      <w:r>
        <w:rPr/>
        <w:t>São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(cinco)</w:t>
      </w:r>
      <w:r>
        <w:rPr>
          <w:spacing w:val="1"/>
        </w:rPr>
        <w:t> </w:t>
      </w:r>
      <w:r>
        <w:rPr/>
        <w:t>fragmentos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Reserva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imóvel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empreendimento</w:t>
      </w:r>
      <w:r>
        <w:rPr>
          <w:spacing w:val="-2"/>
        </w:rPr>
        <w:t> </w:t>
      </w:r>
      <w:r>
        <w:rPr/>
        <w:t>onde</w:t>
      </w:r>
      <w:r>
        <w:rPr>
          <w:spacing w:val="-1"/>
        </w:rPr>
        <w:t> </w:t>
      </w:r>
      <w:r>
        <w:rPr/>
        <w:t>pretende</w:t>
      </w:r>
      <w:r>
        <w:rPr>
          <w:spacing w:val="-3"/>
        </w:rPr>
        <w:t> </w:t>
      </w:r>
      <w:r>
        <w:rPr/>
        <w:t>ser</w:t>
      </w:r>
      <w:r>
        <w:rPr>
          <w:spacing w:val="1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extração</w:t>
      </w:r>
      <w:r>
        <w:rPr>
          <w:spacing w:val="1"/>
        </w:rPr>
        <w:t> </w:t>
      </w:r>
      <w:r>
        <w:rPr/>
        <w:t>mineral.</w:t>
      </w:r>
    </w:p>
    <w:p>
      <w:pPr>
        <w:pStyle w:val="BodyText"/>
        <w:spacing w:line="288" w:lineRule="auto" w:before="120"/>
        <w:ind w:left="458" w:right="469"/>
        <w:jc w:val="both"/>
      </w:pPr>
      <w:r>
        <w:rPr/>
        <w:t>Para computar os 20% da área do CAR para Reserva Legal, considerando a área total do imóvel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189,9868</w:t>
      </w:r>
      <w:r>
        <w:rPr>
          <w:spacing w:val="1"/>
        </w:rPr>
        <w:t> </w:t>
      </w:r>
      <w:r>
        <w:rPr/>
        <w:t>ha,</w:t>
      </w:r>
      <w:r>
        <w:rPr>
          <w:spacing w:val="1"/>
        </w:rPr>
        <w:t> </w:t>
      </w:r>
      <w:r>
        <w:rPr/>
        <w:t>seriam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>
          <w:b/>
        </w:rPr>
        <w:t>37,9973</w:t>
      </w:r>
      <w:r>
        <w:rPr>
          <w:b/>
          <w:spacing w:val="1"/>
        </w:rPr>
        <w:t> </w:t>
      </w:r>
      <w:r>
        <w:rPr>
          <w:b/>
        </w:rPr>
        <w:t>ha</w:t>
      </w:r>
      <w:r>
        <w:rPr/>
        <w:t>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empreendimento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tramitar, junto ao IEF, a compensação proposta para os 28ha remanescentes de reserva legal</w:t>
      </w:r>
      <w:r>
        <w:rPr>
          <w:spacing w:val="1"/>
        </w:rPr>
        <w:t> </w:t>
      </w:r>
      <w:r>
        <w:rPr/>
        <w:t>apresentada</w:t>
      </w:r>
      <w:r>
        <w:rPr>
          <w:spacing w:val="-1"/>
        </w:rPr>
        <w:t> </w:t>
      </w:r>
      <w:r>
        <w:rPr/>
        <w:t>junto</w:t>
      </w:r>
      <w:r>
        <w:rPr>
          <w:spacing w:val="1"/>
        </w:rPr>
        <w:t> </w:t>
      </w:r>
      <w:r>
        <w:rPr/>
        <w:t>ao processo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licenciamento.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900430</wp:posOffset>
            </wp:positionH>
            <wp:positionV relativeFrom="paragraph">
              <wp:posOffset>96303</wp:posOffset>
            </wp:positionV>
            <wp:extent cx="5580611" cy="5654040"/>
            <wp:effectExtent l="0" t="0" r="0" b="0"/>
            <wp:wrapTopAndBottom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11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"/>
        <w:ind w:left="1449" w:right="1466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02: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 MT" w:hAnsi="Arial MT"/>
          <w:sz w:val="20"/>
        </w:rPr>
        <w:t>Planta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topográfica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uso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ocupação do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solo 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reserva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legal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do imóvel</w:t>
      </w:r>
    </w:p>
    <w:p>
      <w:pPr>
        <w:pStyle w:val="BodyText"/>
        <w:rPr>
          <w:rFonts w:ascii="Arial MT"/>
          <w:sz w:val="28"/>
        </w:rPr>
      </w:pPr>
    </w:p>
    <w:p>
      <w:pPr>
        <w:spacing w:line="290" w:lineRule="auto" w:before="0"/>
        <w:ind w:left="458" w:right="474" w:firstLine="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compensar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b/>
          <w:sz w:val="24"/>
        </w:rPr>
        <w:t>27,1274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</w:t>
      </w:r>
      <w:r>
        <w:rPr>
          <w:b/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estão</w:t>
      </w:r>
      <w:r>
        <w:rPr>
          <w:spacing w:val="1"/>
          <w:sz w:val="24"/>
        </w:rPr>
        <w:t> </w:t>
      </w:r>
      <w:r>
        <w:rPr>
          <w:sz w:val="24"/>
        </w:rPr>
        <w:t>faltando,</w:t>
      </w:r>
      <w:r>
        <w:rPr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adquirida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outra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-52"/>
          <w:sz w:val="24"/>
        </w:rPr>
        <w:t> </w:t>
      </w:r>
      <w:r>
        <w:rPr>
          <w:sz w:val="24"/>
        </w:rPr>
        <w:t>obedecendo o</w:t>
      </w:r>
      <w:r>
        <w:rPr>
          <w:spacing w:val="-3"/>
          <w:sz w:val="24"/>
        </w:rPr>
        <w:t> </w:t>
      </w:r>
      <w:r>
        <w:rPr>
          <w:sz w:val="24"/>
        </w:rPr>
        <w:t>previsto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b/>
          <w:sz w:val="24"/>
        </w:rPr>
        <w:t>Art.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38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Lei Estadual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20.922/2013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destaque para:</w:t>
      </w:r>
    </w:p>
    <w:p>
      <w:pPr>
        <w:spacing w:after="0" w:line="290" w:lineRule="auto"/>
        <w:jc w:val="both"/>
        <w:rPr>
          <w:sz w:val="24"/>
        </w:rPr>
        <w:sectPr>
          <w:headerReference w:type="default" r:id="rId20"/>
          <w:footerReference w:type="default" r:id="rId21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618" w:val="left" w:leader="none"/>
        </w:tabs>
        <w:spacing w:line="288" w:lineRule="auto" w:before="52" w:after="0"/>
        <w:ind w:left="458" w:right="471" w:firstLine="0"/>
        <w:jc w:val="both"/>
        <w:rPr>
          <w:sz w:val="24"/>
        </w:rPr>
      </w:pPr>
      <w:r>
        <w:rPr>
          <w:sz w:val="24"/>
        </w:rPr>
        <w:t>A área está localizada no mesmo bioma da área de reserva legal a ser compensada, bioma</w:t>
      </w:r>
      <w:r>
        <w:rPr>
          <w:spacing w:val="1"/>
          <w:sz w:val="24"/>
        </w:rPr>
        <w:t> </w:t>
      </w:r>
      <w:r>
        <w:rPr>
          <w:sz w:val="24"/>
        </w:rPr>
        <w:t>Mata</w:t>
      </w:r>
      <w:r>
        <w:rPr>
          <w:spacing w:val="-3"/>
          <w:sz w:val="24"/>
        </w:rPr>
        <w:t> </w:t>
      </w:r>
      <w:r>
        <w:rPr>
          <w:sz w:val="24"/>
        </w:rPr>
        <w:t>Atlântica;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240" w:lineRule="auto" w:before="118" w:after="0"/>
        <w:ind w:left="588" w:right="0" w:hanging="13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está</w:t>
      </w:r>
      <w:r>
        <w:rPr>
          <w:spacing w:val="-2"/>
          <w:sz w:val="24"/>
        </w:rPr>
        <w:t> </w:t>
      </w:r>
      <w:r>
        <w:rPr>
          <w:sz w:val="24"/>
        </w:rPr>
        <w:t>localizada</w:t>
      </w:r>
      <w:r>
        <w:rPr>
          <w:spacing w:val="-4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mesma</w:t>
      </w:r>
      <w:r>
        <w:rPr>
          <w:spacing w:val="-4"/>
          <w:sz w:val="24"/>
        </w:rPr>
        <w:t> </w:t>
      </w:r>
      <w:r>
        <w:rPr>
          <w:sz w:val="24"/>
        </w:rPr>
        <w:t>bacia</w:t>
      </w:r>
      <w:r>
        <w:rPr>
          <w:spacing w:val="-5"/>
          <w:sz w:val="24"/>
        </w:rPr>
        <w:t> </w:t>
      </w:r>
      <w:r>
        <w:rPr>
          <w:sz w:val="24"/>
        </w:rPr>
        <w:t>hidrográfica</w:t>
      </w:r>
      <w:r>
        <w:rPr>
          <w:spacing w:val="-2"/>
          <w:sz w:val="24"/>
        </w:rPr>
        <w:t> </w:t>
      </w:r>
      <w:r>
        <w:rPr>
          <w:sz w:val="24"/>
        </w:rPr>
        <w:t>(Rio</w:t>
      </w:r>
      <w:r>
        <w:rPr>
          <w:spacing w:val="-2"/>
          <w:sz w:val="24"/>
        </w:rPr>
        <w:t> </w:t>
      </w:r>
      <w:r>
        <w:rPr>
          <w:sz w:val="24"/>
        </w:rPr>
        <w:t>Grande);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240" w:lineRule="auto" w:before="180" w:after="0"/>
        <w:ind w:left="588" w:right="0" w:hanging="13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área</w:t>
      </w:r>
      <w:r>
        <w:rPr>
          <w:spacing w:val="-4"/>
          <w:sz w:val="24"/>
        </w:rPr>
        <w:t> </w:t>
      </w:r>
      <w:r>
        <w:rPr>
          <w:sz w:val="24"/>
        </w:rPr>
        <w:t>possui</w:t>
      </w:r>
      <w:r>
        <w:rPr>
          <w:spacing w:val="-4"/>
          <w:sz w:val="24"/>
        </w:rPr>
        <w:t> </w:t>
      </w:r>
      <w:r>
        <w:rPr>
          <w:sz w:val="24"/>
        </w:rPr>
        <w:t>vegetação nativa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estágio</w:t>
      </w:r>
      <w:r>
        <w:rPr>
          <w:spacing w:val="-1"/>
          <w:sz w:val="24"/>
        </w:rPr>
        <w:t> </w:t>
      </w:r>
      <w:r>
        <w:rPr>
          <w:sz w:val="24"/>
        </w:rPr>
        <w:t>médio de</w:t>
      </w:r>
      <w:r>
        <w:rPr>
          <w:spacing w:val="-4"/>
          <w:sz w:val="24"/>
        </w:rPr>
        <w:t> </w:t>
      </w:r>
      <w:r>
        <w:rPr>
          <w:sz w:val="24"/>
        </w:rPr>
        <w:t>regeneração.</w:t>
      </w: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458"/>
      </w:pPr>
      <w:r>
        <w:rPr>
          <w:u w:val="single"/>
        </w:rPr>
        <w:t>Compensação</w:t>
      </w:r>
      <w:r>
        <w:rPr>
          <w:spacing w:val="-4"/>
          <w:u w:val="single"/>
        </w:rPr>
        <w:t> </w:t>
      </w:r>
      <w:r>
        <w:rPr>
          <w:u w:val="single"/>
        </w:rPr>
        <w:t>Ambiental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Mata</w:t>
      </w:r>
      <w:r>
        <w:rPr>
          <w:spacing w:val="-2"/>
          <w:u w:val="single"/>
        </w:rPr>
        <w:t> </w:t>
      </w:r>
      <w:r>
        <w:rPr>
          <w:u w:val="single"/>
        </w:rPr>
        <w:t>Atlântica</w:t>
      </w:r>
    </w:p>
    <w:p>
      <w:pPr>
        <w:pStyle w:val="BodyText"/>
        <w:spacing w:line="288" w:lineRule="auto" w:before="177"/>
        <w:ind w:left="458" w:right="465"/>
        <w:jc w:val="both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1330325</wp:posOffset>
            </wp:positionH>
            <wp:positionV relativeFrom="paragraph">
              <wp:posOffset>1974796</wp:posOffset>
            </wp:positionV>
            <wp:extent cx="5078782" cy="3599402"/>
            <wp:effectExtent l="0" t="0" r="0" b="0"/>
            <wp:wrapTopAndBottom/>
            <wp:docPr id="2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82" cy="359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</w:t>
      </w:r>
      <w:r>
        <w:rPr>
          <w:spacing w:val="1"/>
        </w:rPr>
        <w:t> </w:t>
      </w:r>
      <w:r>
        <w:rPr/>
        <w:t>a compensação de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Atlântica</w:t>
      </w:r>
      <w:r>
        <w:rPr>
          <w:spacing w:val="1"/>
        </w:rPr>
        <w:t> </w:t>
      </w:r>
      <w:r>
        <w:rPr/>
        <w:t>será utilizada uma gleba de 3 ha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imóvel</w:t>
      </w:r>
      <w:r>
        <w:rPr>
          <w:spacing w:val="54"/>
        </w:rPr>
        <w:t> </w:t>
      </w:r>
      <w:r>
        <w:rPr/>
        <w:t>Serra</w:t>
      </w:r>
      <w:r>
        <w:rPr>
          <w:spacing w:val="1"/>
        </w:rPr>
        <w:t> </w:t>
      </w:r>
      <w:r>
        <w:rPr/>
        <w:t>Grande. Para a definição da área a ser compensada foi computada a área de supressão de</w:t>
      </w:r>
      <w:r>
        <w:rPr>
          <w:spacing w:val="1"/>
        </w:rPr>
        <w:t> </w:t>
      </w:r>
      <w:r>
        <w:rPr/>
        <w:t>vegetação</w:t>
      </w:r>
      <w:r>
        <w:rPr>
          <w:spacing w:val="7"/>
        </w:rPr>
        <w:t> </w:t>
      </w:r>
      <w:r>
        <w:rPr/>
        <w:t>nativa,</w:t>
      </w:r>
      <w:r>
        <w:rPr>
          <w:spacing w:val="6"/>
        </w:rPr>
        <w:t> </w:t>
      </w:r>
      <w:r>
        <w:rPr/>
        <w:t>ou</w:t>
      </w:r>
      <w:r>
        <w:rPr>
          <w:spacing w:val="8"/>
        </w:rPr>
        <w:t> </w:t>
      </w:r>
      <w:r>
        <w:rPr/>
        <w:t>seja,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área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1,38</w:t>
      </w:r>
      <w:r>
        <w:rPr>
          <w:spacing w:val="7"/>
        </w:rPr>
        <w:t> </w:t>
      </w:r>
      <w:r>
        <w:rPr/>
        <w:t>ha,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estar</w:t>
      </w:r>
      <w:r>
        <w:rPr>
          <w:spacing w:val="7"/>
        </w:rPr>
        <w:t> </w:t>
      </w:r>
      <w:r>
        <w:rPr/>
        <w:t>localizada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Bioma</w:t>
      </w:r>
      <w:r>
        <w:rPr>
          <w:spacing w:val="9"/>
        </w:rPr>
        <w:t> </w:t>
      </w:r>
      <w:r>
        <w:rPr/>
        <w:t>Mata</w:t>
      </w:r>
      <w:r>
        <w:rPr>
          <w:spacing w:val="7"/>
        </w:rPr>
        <w:t> </w:t>
      </w:r>
      <w:r>
        <w:rPr/>
        <w:t>Atlântica,</w:t>
      </w:r>
      <w:r>
        <w:rPr>
          <w:spacing w:val="-52"/>
        </w:rPr>
        <w:t> </w:t>
      </w:r>
      <w:r>
        <w:rPr/>
        <w:t>a proporção é de 2 vezes a área suprimida, que no caso, será de </w:t>
      </w:r>
      <w:r>
        <w:rPr>
          <w:b/>
        </w:rPr>
        <w:t>3 ha</w:t>
      </w:r>
      <w:r>
        <w:rPr/>
        <w:t>. A gleba destacada na</w:t>
      </w:r>
      <w:r>
        <w:rPr>
          <w:spacing w:val="1"/>
        </w:rPr>
        <w:t> </w:t>
      </w:r>
      <w:r>
        <w:rPr/>
        <w:t>matrícula 14.480 de 3 ha (área a ser compensada) está localizada na bacia hidrográfica do Rio</w:t>
      </w:r>
      <w:r>
        <w:rPr>
          <w:spacing w:val="1"/>
        </w:rPr>
        <w:t> </w:t>
      </w:r>
      <w:r>
        <w:rPr/>
        <w:t>Grande, no bioma Mata Atlântica, sendo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de vegetação nativa em estágio médio de</w:t>
      </w:r>
      <w:r>
        <w:rPr>
          <w:spacing w:val="1"/>
        </w:rPr>
        <w:t> </w:t>
      </w:r>
      <w:r>
        <w:rPr/>
        <w:t>regeneração, apresentando serrapilheira muito mais espessa e maior variedade de espécies</w:t>
      </w:r>
      <w:r>
        <w:rPr>
          <w:spacing w:val="1"/>
        </w:rPr>
        <w:t> </w:t>
      </w:r>
      <w:r>
        <w:rPr/>
        <w:t>arbóreas</w:t>
      </w:r>
      <w:r>
        <w:rPr>
          <w:spacing w:val="-3"/>
        </w:rPr>
        <w:t> </w:t>
      </w:r>
      <w:r>
        <w:rPr/>
        <w:t>nativas.</w:t>
      </w:r>
    </w:p>
    <w:p>
      <w:pPr>
        <w:spacing w:before="0"/>
        <w:ind w:left="3536" w:right="511" w:hanging="3027"/>
        <w:jc w:val="left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 03: </w:t>
      </w:r>
      <w:r>
        <w:rPr>
          <w:rFonts w:ascii="Arial MT" w:hAnsi="Arial MT"/>
          <w:sz w:val="20"/>
        </w:rPr>
        <w:t>Local com as coordenadas geográficas de onde será realizada a compensação ambiental no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Parque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Estadual Serra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Papagaio</w:t>
      </w: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BodyText"/>
        <w:spacing w:line="288" w:lineRule="auto"/>
        <w:ind w:left="458" w:right="468"/>
        <w:jc w:val="both"/>
      </w:pPr>
      <w:r>
        <w:rPr/>
        <w:t>De acordo com a classificação de Koppen, a área de estudo localiza-se no domínio climático</w:t>
      </w:r>
      <w:r>
        <w:rPr>
          <w:spacing w:val="1"/>
        </w:rPr>
        <w:t> </w:t>
      </w:r>
      <w:r>
        <w:rPr/>
        <w:t>Subtropical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inverno</w:t>
      </w:r>
      <w:r>
        <w:rPr>
          <w:spacing w:val="1"/>
        </w:rPr>
        <w:t> </w:t>
      </w:r>
      <w:r>
        <w:rPr/>
        <w:t>seco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temperaturas</w:t>
      </w:r>
      <w:r>
        <w:rPr>
          <w:spacing w:val="1"/>
        </w:rPr>
        <w:t> </w:t>
      </w:r>
      <w:r>
        <w:rPr/>
        <w:t>inferiores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18º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verão</w:t>
      </w:r>
      <w:r>
        <w:rPr>
          <w:spacing w:val="1"/>
        </w:rPr>
        <w:t> </w:t>
      </w:r>
      <w:r>
        <w:rPr/>
        <w:t>quente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temperaturas superiores</w:t>
      </w:r>
      <w:r>
        <w:rPr>
          <w:spacing w:val="-2"/>
        </w:rPr>
        <w:t> </w:t>
      </w:r>
      <w:r>
        <w:rPr/>
        <w:t>a 22º.</w:t>
      </w:r>
    </w:p>
    <w:p>
      <w:pPr>
        <w:spacing w:after="0" w:line="288" w:lineRule="auto"/>
        <w:jc w:val="both"/>
        <w:sectPr>
          <w:headerReference w:type="default" r:id="rId23"/>
          <w:footerReference w:type="default" r:id="rId24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67"/>
        <w:jc w:val="both"/>
      </w:pPr>
      <w:r>
        <w:rPr/>
        <w:t>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localizada</w:t>
      </w:r>
      <w:r>
        <w:rPr>
          <w:spacing w:val="1"/>
        </w:rPr>
        <w:t> </w:t>
      </w:r>
      <w:r>
        <w:rPr/>
        <w:t>num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geológico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destacadas</w:t>
      </w:r>
      <w:r>
        <w:rPr>
          <w:spacing w:val="54"/>
        </w:rPr>
        <w:t> </w:t>
      </w:r>
      <w:r>
        <w:rPr/>
        <w:t>4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geotectônicas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expressão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exercem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são:</w:t>
      </w:r>
      <w:r>
        <w:rPr>
          <w:spacing w:val="1"/>
        </w:rPr>
        <w:t> </w:t>
      </w:r>
      <w:r>
        <w:rPr/>
        <w:t>Complexos</w:t>
      </w:r>
      <w:r>
        <w:rPr>
          <w:spacing w:val="1"/>
        </w:rPr>
        <w:t> </w:t>
      </w:r>
      <w:r>
        <w:rPr/>
        <w:t>gnáissicos-migmatitícos</w:t>
      </w:r>
      <w:r>
        <w:rPr>
          <w:spacing w:val="1"/>
        </w:rPr>
        <w:t> </w:t>
      </w:r>
      <w:r>
        <w:rPr/>
        <w:t>arqueanos</w:t>
      </w:r>
      <w:r>
        <w:rPr>
          <w:spacing w:val="1"/>
        </w:rPr>
        <w:t> </w:t>
      </w:r>
      <w:r>
        <w:rPr/>
        <w:t>denominados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Complexos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Gerais,</w:t>
      </w:r>
      <w:r>
        <w:rPr>
          <w:spacing w:val="1"/>
        </w:rPr>
        <w:t> </w:t>
      </w:r>
      <w:r>
        <w:rPr/>
        <w:t>Barbacena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Granulíticos</w:t>
      </w:r>
      <w:r>
        <w:rPr>
          <w:spacing w:val="1"/>
        </w:rPr>
        <w:t> </w:t>
      </w:r>
      <w:r>
        <w:rPr/>
        <w:t>Varginha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embasamento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região;</w:t>
      </w:r>
      <w:r>
        <w:rPr>
          <w:spacing w:val="1"/>
        </w:rPr>
        <w:t> </w:t>
      </w:r>
      <w:r>
        <w:rPr/>
        <w:t>sequência</w:t>
      </w:r>
      <w:r>
        <w:rPr>
          <w:spacing w:val="1"/>
        </w:rPr>
        <w:t> </w:t>
      </w:r>
      <w:r>
        <w:rPr/>
        <w:t>metavulcano-sedimentar greenstone belt Morro do Ferro; unidades alóctones de sequências</w:t>
      </w:r>
      <w:r>
        <w:rPr>
          <w:spacing w:val="1"/>
        </w:rPr>
        <w:t> </w:t>
      </w:r>
      <w:r>
        <w:rPr/>
        <w:t>metavulcano-sedimentares pertencentes aos grupos Araxá, Paciência e Lavapés e sequência</w:t>
      </w:r>
      <w:r>
        <w:rPr>
          <w:spacing w:val="1"/>
        </w:rPr>
        <w:t> </w:t>
      </w:r>
      <w:r>
        <w:rPr/>
        <w:t>metacarbonática-metapelítica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Bambuí.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88" w:lineRule="auto"/>
        <w:ind w:left="458" w:right="466"/>
        <w:jc w:val="both"/>
      </w:pPr>
      <w:r>
        <w:rPr/>
        <w:t>A </w:t>
      </w:r>
      <w:r>
        <w:rPr>
          <w:b/>
        </w:rPr>
        <w:t>Minérios e Jazidas Minerais FME </w:t>
      </w:r>
      <w:r>
        <w:rPr/>
        <w:t>está inserida, seguindo as Unidades de Planejamento de</w:t>
      </w:r>
      <w:r>
        <w:rPr>
          <w:spacing w:val="1"/>
        </w:rPr>
        <w:t> </w:t>
      </w:r>
      <w:r>
        <w:rPr/>
        <w:t>Gestão dos Recursos Hídricos do IGAM, na unidade de planejamento Afluentes Mineiros do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Rio Grande (GD7).</w:t>
      </w:r>
      <w:r>
        <w:rPr>
          <w:spacing w:val="1"/>
        </w:rPr>
        <w:t> </w:t>
      </w:r>
      <w:r>
        <w:rPr/>
        <w:t>Na área de influência direta observa-se a presença dos afluentes do</w:t>
      </w:r>
      <w:r>
        <w:rPr>
          <w:spacing w:val="1"/>
        </w:rPr>
        <w:t> </w:t>
      </w:r>
      <w:r>
        <w:rPr/>
        <w:t>rio Santana, como o Córrego Salvador e o Ribeirão Passa Sete. Já na hidrografia regional merece</w:t>
      </w:r>
      <w:r>
        <w:rPr>
          <w:spacing w:val="-52"/>
        </w:rPr>
        <w:t> </w:t>
      </w:r>
      <w:r>
        <w:rPr/>
        <w:t>destaque</w:t>
      </w:r>
      <w:r>
        <w:rPr>
          <w:spacing w:val="-3"/>
        </w:rPr>
        <w:t> </w:t>
      </w:r>
      <w:r>
        <w:rPr/>
        <w:t>os</w:t>
      </w:r>
      <w:r>
        <w:rPr>
          <w:spacing w:val="1"/>
        </w:rPr>
        <w:t> </w:t>
      </w:r>
      <w:r>
        <w:rPr/>
        <w:t>Rios</w:t>
      </w:r>
      <w:r>
        <w:rPr>
          <w:spacing w:val="-2"/>
        </w:rPr>
        <w:t> </w:t>
      </w:r>
      <w:r>
        <w:rPr/>
        <w:t>São</w:t>
      </w:r>
      <w:r>
        <w:rPr>
          <w:spacing w:val="1"/>
        </w:rPr>
        <w:t> </w:t>
      </w:r>
      <w:r>
        <w:rPr/>
        <w:t>João, Santana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das</w:t>
      </w:r>
      <w:r>
        <w:rPr>
          <w:spacing w:val="-2"/>
        </w:rPr>
        <w:t> </w:t>
      </w:r>
      <w:r>
        <w:rPr/>
        <w:t>Palmeiras.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88" w:lineRule="auto"/>
        <w:ind w:left="458" w:right="464"/>
        <w:jc w:val="both"/>
      </w:pPr>
      <w:r>
        <w:rPr/>
        <w:t>O Bioma da ADA da Minérios e Jazidas Minerais é Mata Atlântica, com as formações de Floresta</w:t>
      </w:r>
      <w:r>
        <w:rPr>
          <w:spacing w:val="-52"/>
        </w:rPr>
        <w:t> </w:t>
      </w:r>
      <w:r>
        <w:rPr/>
        <w:t>Estacional</w:t>
      </w:r>
      <w:r>
        <w:rPr>
          <w:spacing w:val="-3"/>
        </w:rPr>
        <w:t> </w:t>
      </w:r>
      <w:r>
        <w:rPr/>
        <w:t>Semidecidual.</w:t>
      </w:r>
    </w:p>
    <w:p>
      <w:pPr>
        <w:pStyle w:val="BodyText"/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88" w:lineRule="auto" w:before="1"/>
        <w:ind w:left="458" w:right="466"/>
        <w:jc w:val="both"/>
      </w:pPr>
      <w:r>
        <w:rPr/>
        <w:t>Em</w:t>
      </w:r>
      <w:r>
        <w:rPr>
          <w:spacing w:val="1"/>
        </w:rPr>
        <w:t> </w:t>
      </w:r>
      <w:r>
        <w:rPr/>
        <w:t>consulta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empreendimento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inserido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prioritárias para conservação da biodiversidade. O empreendimento está localizado em área de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potencialidade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“</w:t>
      </w:r>
      <w:r>
        <w:rPr>
          <w:b/>
        </w:rPr>
        <w:t>Médio</w:t>
      </w:r>
      <w:r>
        <w:rPr/>
        <w:t>”.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virtude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solicitado</w:t>
      </w:r>
      <w:r>
        <w:rPr>
          <w:spacing w:val="54"/>
        </w:rPr>
        <w:t> </w:t>
      </w:r>
      <w:r>
        <w:rPr/>
        <w:t>como</w:t>
      </w:r>
      <w:r>
        <w:rPr>
          <w:spacing w:val="1"/>
        </w:rPr>
        <w:t> </w:t>
      </w:r>
      <w:r>
        <w:rPr/>
        <w:t>Informação Complementar a apresentação</w:t>
      </w:r>
      <w:r>
        <w:rPr>
          <w:spacing w:val="1"/>
        </w:rPr>
        <w:t> </w:t>
      </w:r>
      <w:r>
        <w:rPr/>
        <w:t>dos estudos ambientais espeleológicos na forma da</w:t>
      </w:r>
      <w:r>
        <w:rPr>
          <w:spacing w:val="1"/>
        </w:rPr>
        <w:t> </w:t>
      </w:r>
      <w:r>
        <w:rPr>
          <w:b/>
        </w:rPr>
        <w:t>IS</w:t>
      </w:r>
      <w:r>
        <w:rPr>
          <w:b/>
          <w:spacing w:val="1"/>
        </w:rPr>
        <w:t> </w:t>
      </w:r>
      <w:r>
        <w:rPr>
          <w:b/>
        </w:rPr>
        <w:t>08/2017</w:t>
      </w:r>
      <w:r>
        <w:rPr/>
        <w:t>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prospecção</w:t>
      </w:r>
      <w:r>
        <w:rPr>
          <w:spacing w:val="1"/>
        </w:rPr>
        <w:t> </w:t>
      </w:r>
      <w:r>
        <w:rPr/>
        <w:t>espeleológica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Diretamente</w:t>
      </w:r>
      <w:r>
        <w:rPr>
          <w:spacing w:val="-52"/>
        </w:rPr>
        <w:t> </w:t>
      </w:r>
      <w:r>
        <w:rPr/>
        <w:t>Afetada – ADA e na Área de Influência Direta – AID, considerando um </w:t>
      </w:r>
      <w:r>
        <w:rPr>
          <w:b/>
        </w:rPr>
        <w:t>buffer de 250 metros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limites</w:t>
      </w:r>
      <w:r>
        <w:rPr>
          <w:spacing w:val="1"/>
        </w:rPr>
        <w:t> </w:t>
      </w:r>
      <w:r>
        <w:rPr/>
        <w:t>da ADA.</w:t>
      </w:r>
    </w:p>
    <w:p>
      <w:pPr>
        <w:spacing w:after="0" w:line="288" w:lineRule="auto"/>
        <w:jc w:val="both"/>
        <w:sectPr>
          <w:headerReference w:type="default" r:id="rId26"/>
          <w:footerReference w:type="default" r:id="rId27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458"/>
        <w:rPr>
          <w:sz w:val="20"/>
        </w:rPr>
      </w:pPr>
      <w:r>
        <w:rPr>
          <w:sz w:val="20"/>
        </w:rPr>
        <w:drawing>
          <wp:inline distT="0" distB="0" distL="0" distR="0">
            <wp:extent cx="5538703" cy="3962400"/>
            <wp:effectExtent l="0" t="0" r="0" b="0"/>
            <wp:docPr id="3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70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5"/>
        <w:ind w:left="1449" w:right="1466" w:firstLine="0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Figura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04:</w:t>
      </w:r>
      <w:r>
        <w:rPr>
          <w:rFonts w:ascii="Arial"/>
          <w:b/>
          <w:spacing w:val="6"/>
          <w:sz w:val="20"/>
        </w:rPr>
        <w:t> </w:t>
      </w:r>
      <w:r>
        <w:rPr>
          <w:rFonts w:ascii="Arial MT"/>
          <w:sz w:val="20"/>
        </w:rPr>
        <w:t>ADA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e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buffer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de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250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metros</w:t>
      </w:r>
    </w:p>
    <w:p>
      <w:pPr>
        <w:pStyle w:val="BodyText"/>
        <w:rPr>
          <w:rFonts w:ascii="Arial MT"/>
        </w:rPr>
      </w:pPr>
    </w:p>
    <w:p>
      <w:pPr>
        <w:pStyle w:val="BodyText"/>
        <w:spacing w:line="288" w:lineRule="auto"/>
        <w:ind w:left="458" w:right="465"/>
        <w:jc w:val="both"/>
      </w:pP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buscou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patrimônio</w:t>
      </w:r>
      <w:r>
        <w:rPr>
          <w:spacing w:val="54"/>
        </w:rPr>
        <w:t> </w:t>
      </w:r>
      <w:r>
        <w:rPr/>
        <w:t>espeleológico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prospecção</w:t>
      </w:r>
      <w:r>
        <w:rPr>
          <w:spacing w:val="1"/>
        </w:rPr>
        <w:t> </w:t>
      </w:r>
      <w:r>
        <w:rPr/>
        <w:t>(caminhamento)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influência</w:t>
      </w:r>
      <w:r>
        <w:rPr>
          <w:spacing w:val="55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empreendimento, como foco nas áreas de muito alto e alto potencial, buscando encontrar</w:t>
      </w:r>
      <w:r>
        <w:rPr>
          <w:spacing w:val="1"/>
        </w:rPr>
        <w:t> </w:t>
      </w:r>
      <w:r>
        <w:rPr/>
        <w:t>feições típicas de relevo, como cavidades naturais subterrâneas, abrigos, fendas, dolinas, valas,</w:t>
      </w:r>
      <w:r>
        <w:rPr>
          <w:spacing w:val="1"/>
        </w:rPr>
        <w:t> </w:t>
      </w:r>
      <w:r>
        <w:rPr/>
        <w:t>lápias,</w:t>
      </w:r>
      <w:r>
        <w:rPr>
          <w:spacing w:val="-1"/>
        </w:rPr>
        <w:t> </w:t>
      </w:r>
      <w:r>
        <w:rPr/>
        <w:t>reentrâncias,</w:t>
      </w:r>
      <w:r>
        <w:rPr>
          <w:spacing w:val="-2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outras.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8" w:lineRule="auto"/>
        <w:ind w:left="458" w:right="475"/>
        <w:jc w:val="both"/>
      </w:pPr>
      <w:r>
        <w:rPr/>
        <w:t>A prospecção foi realizada em duas fases: a fase preliminar de escritório e a fase de ida a</w:t>
      </w:r>
      <w:r>
        <w:rPr>
          <w:spacing w:val="1"/>
        </w:rPr>
        <w:t> </w:t>
      </w:r>
      <w:r>
        <w:rPr/>
        <w:t>campo.</w:t>
      </w:r>
    </w:p>
    <w:p>
      <w:pPr>
        <w:pStyle w:val="BodyText"/>
        <w:spacing w:line="288" w:lineRule="auto" w:before="1"/>
        <w:ind w:left="458" w:right="467"/>
        <w:jc w:val="both"/>
      </w:pP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cavidades</w:t>
      </w:r>
      <w:r>
        <w:rPr>
          <w:spacing w:val="1"/>
        </w:rPr>
        <w:t> </w:t>
      </w:r>
      <w:r>
        <w:rPr/>
        <w:t>cadastradas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CANIE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Cadastro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 Espeleológicas, não foram registradas cavidades dentro da área objeto de estudo,</w:t>
      </w:r>
      <w:r>
        <w:rPr>
          <w:spacing w:val="1"/>
        </w:rPr>
        <w:t> </w:t>
      </w:r>
      <w:r>
        <w:rPr/>
        <w:t>sendo as mais próximas a Gruta do Angico, no município de Itaú de Minas a aproximadamente</w:t>
      </w:r>
      <w:r>
        <w:rPr>
          <w:spacing w:val="1"/>
        </w:rPr>
        <w:t> </w:t>
      </w:r>
      <w:r>
        <w:rPr/>
        <w:t>12 km e a Gruta da Figueira, localizada em São Sebastião do Paraíso a aproximadamente 18 km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área do</w:t>
      </w:r>
      <w:r>
        <w:rPr>
          <w:spacing w:val="1"/>
        </w:rPr>
        <w:t> </w:t>
      </w:r>
      <w:r>
        <w:rPr/>
        <w:t>empreendimento.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8" w:lineRule="auto"/>
        <w:ind w:left="458"/>
      </w:pPr>
      <w:r>
        <w:rPr/>
        <w:t>A</w:t>
      </w:r>
      <w:r>
        <w:rPr>
          <w:spacing w:val="11"/>
        </w:rPr>
        <w:t> </w:t>
      </w:r>
      <w:r>
        <w:rPr/>
        <w:t>prospecção</w:t>
      </w:r>
      <w:r>
        <w:rPr>
          <w:spacing w:val="11"/>
        </w:rPr>
        <w:t> </w:t>
      </w:r>
      <w:r>
        <w:rPr/>
        <w:t>espeleológica</w:t>
      </w:r>
      <w:r>
        <w:rPr>
          <w:spacing w:val="10"/>
        </w:rPr>
        <w:t> </w:t>
      </w:r>
      <w:r>
        <w:rPr/>
        <w:t>(caminhamento)</w:t>
      </w:r>
      <w:r>
        <w:rPr>
          <w:spacing w:val="8"/>
        </w:rPr>
        <w:t> </w:t>
      </w:r>
      <w:r>
        <w:rPr/>
        <w:t>foi</w:t>
      </w:r>
      <w:r>
        <w:rPr>
          <w:spacing w:val="8"/>
        </w:rPr>
        <w:t> </w:t>
      </w:r>
      <w:r>
        <w:rPr/>
        <w:t>realizado</w:t>
      </w:r>
      <w:r>
        <w:rPr>
          <w:spacing w:val="11"/>
        </w:rPr>
        <w:t> </w:t>
      </w:r>
      <w:r>
        <w:rPr/>
        <w:t>nos</w:t>
      </w:r>
      <w:r>
        <w:rPr>
          <w:spacing w:val="11"/>
        </w:rPr>
        <w:t> </w:t>
      </w:r>
      <w:r>
        <w:rPr/>
        <w:t>dias</w:t>
      </w:r>
      <w:r>
        <w:rPr>
          <w:spacing w:val="10"/>
        </w:rPr>
        <w:t> </w:t>
      </w:r>
      <w:r>
        <w:rPr/>
        <w:t>25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29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julho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2022.</w:t>
      </w:r>
      <w:r>
        <w:rPr>
          <w:spacing w:val="8"/>
        </w:rPr>
        <w:t> </w:t>
      </w:r>
      <w:r>
        <w:rPr/>
        <w:t>A</w:t>
      </w:r>
      <w:r>
        <w:rPr>
          <w:spacing w:val="-51"/>
        </w:rPr>
        <w:t> </w:t>
      </w:r>
      <w:r>
        <w:rPr/>
        <w:t>prospecção</w:t>
      </w:r>
      <w:r>
        <w:rPr>
          <w:spacing w:val="29"/>
        </w:rPr>
        <w:t> </w:t>
      </w:r>
      <w:r>
        <w:rPr/>
        <w:t>foi</w:t>
      </w:r>
      <w:r>
        <w:rPr>
          <w:spacing w:val="32"/>
        </w:rPr>
        <w:t> </w:t>
      </w:r>
      <w:r>
        <w:rPr/>
        <w:t>conduzida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3</w:t>
      </w:r>
      <w:r>
        <w:rPr>
          <w:spacing w:val="32"/>
        </w:rPr>
        <w:t> </w:t>
      </w:r>
      <w:r>
        <w:rPr/>
        <w:t>(três)</w:t>
      </w:r>
      <w:r>
        <w:rPr>
          <w:spacing w:val="31"/>
        </w:rPr>
        <w:t> </w:t>
      </w:r>
      <w:r>
        <w:rPr/>
        <w:t>profissionais,</w:t>
      </w:r>
      <w:r>
        <w:rPr>
          <w:spacing w:val="31"/>
        </w:rPr>
        <w:t> </w:t>
      </w:r>
      <w:r>
        <w:rPr/>
        <w:t>um</w:t>
      </w:r>
      <w:r>
        <w:rPr>
          <w:spacing w:val="32"/>
        </w:rPr>
        <w:t> </w:t>
      </w:r>
      <w:r>
        <w:rPr/>
        <w:t>geólogo,</w:t>
      </w:r>
      <w:r>
        <w:rPr>
          <w:spacing w:val="32"/>
        </w:rPr>
        <w:t> </w:t>
      </w:r>
      <w:r>
        <w:rPr/>
        <w:t>um</w:t>
      </w:r>
      <w:r>
        <w:rPr>
          <w:spacing w:val="28"/>
        </w:rPr>
        <w:t> </w:t>
      </w:r>
      <w:r>
        <w:rPr/>
        <w:t>auxiliar</w:t>
      </w:r>
      <w:r>
        <w:rPr>
          <w:spacing w:val="32"/>
        </w:rPr>
        <w:t> </w:t>
      </w:r>
      <w:r>
        <w:rPr/>
        <w:t>e</w:t>
      </w:r>
      <w:r>
        <w:rPr>
          <w:spacing w:val="32"/>
        </w:rPr>
        <w:t> </w:t>
      </w:r>
      <w:r>
        <w:rPr/>
        <w:t>uma</w:t>
      </w:r>
      <w:r>
        <w:rPr>
          <w:spacing w:val="31"/>
        </w:rPr>
        <w:t> </w:t>
      </w:r>
      <w:r>
        <w:rPr/>
        <w:t>geóloga.</w:t>
      </w:r>
      <w:r>
        <w:rPr>
          <w:spacing w:val="-51"/>
        </w:rPr>
        <w:t> </w:t>
      </w:r>
      <w:r>
        <w:rPr/>
        <w:t>Nessa tarefa, foi efetuado o levantamento fotográfico detalhado, além dos pontos de controle.</w:t>
      </w:r>
      <w:r>
        <w:rPr>
          <w:spacing w:val="1"/>
        </w:rPr>
        <w:t> </w:t>
      </w:r>
      <w:r>
        <w:rPr/>
        <w:t>Quando</w:t>
      </w:r>
      <w:r>
        <w:rPr>
          <w:spacing w:val="11"/>
        </w:rPr>
        <w:t> </w:t>
      </w:r>
      <w:r>
        <w:rPr/>
        <w:t>somados</w:t>
      </w:r>
      <w:r>
        <w:rPr>
          <w:spacing w:val="12"/>
        </w:rPr>
        <w:t> </w:t>
      </w:r>
      <w:r>
        <w:rPr/>
        <w:t>os</w:t>
      </w:r>
      <w:r>
        <w:rPr>
          <w:spacing w:val="14"/>
        </w:rPr>
        <w:t> </w:t>
      </w:r>
      <w:r>
        <w:rPr/>
        <w:t>comprimentos</w:t>
      </w:r>
      <w:r>
        <w:rPr>
          <w:spacing w:val="11"/>
        </w:rPr>
        <w:t> </w:t>
      </w:r>
      <w:r>
        <w:rPr/>
        <w:t>das</w:t>
      </w:r>
      <w:r>
        <w:rPr>
          <w:spacing w:val="13"/>
        </w:rPr>
        <w:t> </w:t>
      </w:r>
      <w:r>
        <w:rPr/>
        <w:t>linhas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caminhamento</w:t>
      </w:r>
      <w:r>
        <w:rPr>
          <w:spacing w:val="11"/>
        </w:rPr>
        <w:t> </w:t>
      </w:r>
      <w:r>
        <w:rPr/>
        <w:t>na</w:t>
      </w:r>
      <w:r>
        <w:rPr>
          <w:spacing w:val="14"/>
        </w:rPr>
        <w:t> </w:t>
      </w:r>
      <w:r>
        <w:rPr/>
        <w:t>ADA</w:t>
      </w:r>
      <w:r>
        <w:rPr>
          <w:spacing w:val="13"/>
        </w:rPr>
        <w:t> </w:t>
      </w:r>
      <w:r>
        <w:rPr/>
        <w:t>mais</w:t>
      </w:r>
      <w:r>
        <w:rPr>
          <w:spacing w:val="13"/>
        </w:rPr>
        <w:t> </w:t>
      </w:r>
      <w:r>
        <w:rPr/>
        <w:t>o</w:t>
      </w:r>
      <w:r>
        <w:rPr>
          <w:spacing w:val="14"/>
        </w:rPr>
        <w:t> </w:t>
      </w:r>
      <w:r>
        <w:rPr/>
        <w:t>buffer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250</w:t>
      </w:r>
      <w:r>
        <w:rPr>
          <w:spacing w:val="-51"/>
        </w:rPr>
        <w:t> </w:t>
      </w:r>
      <w:r>
        <w:rPr/>
        <w:t>metros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distância</w:t>
      </w:r>
      <w:r>
        <w:rPr>
          <w:spacing w:val="-1"/>
        </w:rPr>
        <w:t> </w:t>
      </w:r>
      <w:r>
        <w:rPr/>
        <w:t>percorrida</w:t>
      </w:r>
      <w:r>
        <w:rPr>
          <w:spacing w:val="-2"/>
        </w:rPr>
        <w:t> </w:t>
      </w:r>
      <w:r>
        <w:rPr/>
        <w:t>foi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aproximadamente</w:t>
      </w:r>
      <w:r>
        <w:rPr>
          <w:spacing w:val="-1"/>
        </w:rPr>
        <w:t> </w:t>
      </w:r>
      <w:r>
        <w:rPr/>
        <w:t>13km.</w:t>
      </w:r>
      <w:r>
        <w:rPr>
          <w:spacing w:val="-2"/>
        </w:rPr>
        <w:t> </w:t>
      </w:r>
      <w:r>
        <w:rPr/>
        <w:t>Foi</w:t>
      </w:r>
      <w:r>
        <w:rPr>
          <w:spacing w:val="-3"/>
        </w:rPr>
        <w:t> </w:t>
      </w:r>
      <w:r>
        <w:rPr/>
        <w:t>destacado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topografia</w:t>
      </w:r>
      <w:r>
        <w:rPr>
          <w:spacing w:val="-4"/>
        </w:rPr>
        <w:t> </w:t>
      </w:r>
      <w:r>
        <w:rPr/>
        <w:t>da</w:t>
      </w:r>
    </w:p>
    <w:p>
      <w:pPr>
        <w:spacing w:after="0" w:line="288" w:lineRule="auto"/>
        <w:sectPr>
          <w:headerReference w:type="default" r:id="rId28"/>
          <w:footerReference w:type="default" r:id="rId29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68"/>
        <w:jc w:val="both"/>
      </w:pPr>
      <w:r>
        <w:rPr/>
        <w:t>área não favoreceu o adensamento da malha de caminhamento, já que colocaria em risco a</w:t>
      </w:r>
      <w:r>
        <w:rPr>
          <w:spacing w:val="1"/>
        </w:rPr>
        <w:t> </w:t>
      </w:r>
      <w:r>
        <w:rPr/>
        <w:t>integridade física dos profissionais. O terreno apresenta escarpas e paredões com declividade</w:t>
      </w:r>
      <w:r>
        <w:rPr>
          <w:spacing w:val="1"/>
        </w:rPr>
        <w:t> </w:t>
      </w:r>
      <w:r>
        <w:rPr/>
        <w:t>muito</w:t>
      </w:r>
      <w:r>
        <w:rPr>
          <w:spacing w:val="-3"/>
        </w:rPr>
        <w:t> </w:t>
      </w:r>
      <w:r>
        <w:rPr/>
        <w:t>acentuada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significativa.</w:t>
      </w:r>
    </w:p>
    <w:p>
      <w:pPr>
        <w:pStyle w:val="BodyText"/>
        <w:rPr>
          <w:sz w:val="27"/>
        </w:rPr>
      </w:pPr>
    </w:p>
    <w:p>
      <w:pPr>
        <w:pStyle w:val="BodyText"/>
        <w:spacing w:line="288" w:lineRule="auto" w:before="1"/>
        <w:ind w:left="458" w:right="476"/>
        <w:jc w:val="both"/>
      </w:pPr>
      <w:r>
        <w:rPr/>
        <w:t>Foram identificados pontos de controle durante o caminhamento, sendo que para cada ponto</w:t>
      </w:r>
      <w:r>
        <w:rPr>
          <w:spacing w:val="1"/>
        </w:rPr>
        <w:t> </w:t>
      </w:r>
      <w:r>
        <w:rPr/>
        <w:t>marcado conta</w:t>
      </w:r>
      <w:r>
        <w:rPr>
          <w:spacing w:val="-3"/>
        </w:rPr>
        <w:t> </w:t>
      </w:r>
      <w:r>
        <w:rPr/>
        <w:t>com</w:t>
      </w:r>
      <w:r>
        <w:rPr>
          <w:spacing w:val="-1"/>
        </w:rPr>
        <w:t> </w:t>
      </w:r>
      <w:r>
        <w:rPr/>
        <w:t>fotografias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evidenciar a</w:t>
      </w:r>
      <w:r>
        <w:rPr>
          <w:spacing w:val="-2"/>
        </w:rPr>
        <w:t> </w:t>
      </w:r>
      <w:r>
        <w:rPr/>
        <w:t>não ocorrência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cavidades.</w:t>
      </w:r>
    </w:p>
    <w:p>
      <w:pPr>
        <w:pStyle w:val="BodyText"/>
        <w:spacing w:line="288" w:lineRule="auto" w:before="120"/>
        <w:ind w:left="458" w:right="466"/>
        <w:jc w:val="both"/>
      </w:pPr>
      <w:r>
        <w:rPr/>
        <w:t>Foi</w:t>
      </w:r>
      <w:r>
        <w:rPr>
          <w:spacing w:val="1"/>
        </w:rPr>
        <w:t> </w:t>
      </w:r>
      <w:r>
        <w:rPr/>
        <w:t>solicitado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Complementar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manifestação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IPHAN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01/2015</w:t>
      </w:r>
      <w:r>
        <w:rPr>
          <w:b/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direta</w:t>
      </w:r>
      <w:r>
        <w:rPr>
          <w:spacing w:val="1"/>
        </w:rPr>
        <w:t> </w:t>
      </w:r>
      <w:r>
        <w:rPr/>
        <w:t>(AID)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empreendimento em bens culturais acautelados em âmbito federal e/ou bens arqueológicos. O</w:t>
      </w:r>
      <w:r>
        <w:rPr>
          <w:spacing w:val="1"/>
        </w:rPr>
        <w:t> </w:t>
      </w:r>
      <w:r>
        <w:rPr/>
        <w:t>empreendimento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trâmites referentes ao processo IPHAN nº 01514.001247/2022-30, referente ao requerimento</w:t>
      </w:r>
      <w:r>
        <w:rPr>
          <w:spacing w:val="1"/>
        </w:rPr>
        <w:t> </w:t>
      </w:r>
      <w:r>
        <w:rPr/>
        <w:t>de manifestação perpetrado pelo empreendimento no dia 22/07/2022 com o encaminhamento</w:t>
      </w:r>
      <w:r>
        <w:rPr>
          <w:spacing w:val="-52"/>
        </w:rPr>
        <w:t> </w:t>
      </w:r>
      <w:r>
        <w:rPr/>
        <w:t>da</w:t>
      </w:r>
      <w:r>
        <w:rPr>
          <w:spacing w:val="1"/>
        </w:rPr>
        <w:t> </w:t>
      </w:r>
      <w:r>
        <w:rPr/>
        <w:t>Ficha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Caracterização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autarquia,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licenciamento ambiental.</w:t>
      </w:r>
    </w:p>
    <w:p>
      <w:pPr>
        <w:pStyle w:val="BodyText"/>
        <w:spacing w:line="288" w:lineRule="auto" w:before="121"/>
        <w:ind w:left="458" w:right="468"/>
        <w:jc w:val="both"/>
      </w:pPr>
      <w:r>
        <w:rPr/>
        <w:t>Com base na FCA e demais informações prestadas pelo empreendedor o empreendimento foi</w:t>
      </w:r>
      <w:r>
        <w:rPr>
          <w:spacing w:val="1"/>
        </w:rPr>
        <w:t> </w:t>
      </w:r>
      <w:r>
        <w:rPr/>
        <w:t>classificado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>
          <w:b/>
        </w:rPr>
        <w:t>nível</w:t>
      </w:r>
      <w:r>
        <w:rPr>
          <w:b/>
          <w:spacing w:val="1"/>
        </w:rPr>
        <w:t> </w:t>
      </w:r>
      <w:r>
        <w:rPr>
          <w:b/>
        </w:rPr>
        <w:t>III</w:t>
      </w:r>
      <w:r>
        <w:rPr/>
        <w:t>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cumprimento do Termo de Referência Específico – TER, além da realização do Projeto Avaliação</w:t>
      </w:r>
      <w:r>
        <w:rPr>
          <w:spacing w:val="-52"/>
        </w:rPr>
        <w:t> </w:t>
      </w:r>
      <w:r>
        <w:rPr/>
        <w:t>de Impacto ao Patrimônio Arqueológico, com desenvolvimento de PAIPA e RAIPA (Projeto e</w:t>
      </w:r>
      <w:r>
        <w:rPr>
          <w:spacing w:val="1"/>
        </w:rPr>
        <w:t> </w:t>
      </w:r>
      <w:r>
        <w:rPr/>
        <w:t>Relatório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Avaliação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ao</w:t>
      </w:r>
      <w:r>
        <w:rPr>
          <w:spacing w:val="-1"/>
        </w:rPr>
        <w:t> </w:t>
      </w:r>
      <w:r>
        <w:rPr/>
        <w:t>Patrimônio</w:t>
      </w:r>
      <w:r>
        <w:rPr>
          <w:spacing w:val="-1"/>
        </w:rPr>
        <w:t> </w:t>
      </w:r>
      <w:r>
        <w:rPr/>
        <w:t>Arqueológico).</w:t>
      </w:r>
    </w:p>
    <w:p>
      <w:pPr>
        <w:pStyle w:val="BodyText"/>
        <w:spacing w:line="288" w:lineRule="auto" w:before="119"/>
        <w:ind w:left="458" w:right="466"/>
        <w:jc w:val="both"/>
      </w:pPr>
      <w:r>
        <w:rPr/>
        <w:t>O</w:t>
      </w:r>
      <w:r>
        <w:rPr>
          <w:spacing w:val="1"/>
        </w:rPr>
        <w:t> </w:t>
      </w:r>
      <w:r>
        <w:rPr/>
        <w:t>PAIPA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aprovado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Parecer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73/2022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IPHAN-MG/COTEC</w:t>
      </w:r>
      <w:r>
        <w:rPr>
          <w:spacing w:val="1"/>
        </w:rPr>
        <w:t> </w:t>
      </w:r>
      <w:r>
        <w:rPr/>
        <w:t>IPHAN-</w:t>
      </w:r>
      <w:r>
        <w:rPr>
          <w:spacing w:val="1"/>
        </w:rPr>
        <w:t> </w:t>
      </w:r>
      <w:r>
        <w:rPr/>
        <w:t>MG/IPHAN no dia 26/09/2022. Já o RAIPA foi aprovado no dia 15/02/2023, deixando claro que</w:t>
      </w:r>
      <w:r>
        <w:rPr>
          <w:spacing w:val="1"/>
        </w:rPr>
        <w:t> </w:t>
      </w:r>
      <w:r>
        <w:rPr/>
        <w:t>não</w:t>
      </w:r>
      <w:r>
        <w:rPr>
          <w:spacing w:val="8"/>
        </w:rPr>
        <w:t> </w:t>
      </w:r>
      <w:r>
        <w:rPr/>
        <w:t>existem</w:t>
      </w:r>
      <w:r>
        <w:rPr>
          <w:spacing w:val="8"/>
        </w:rPr>
        <w:t> </w:t>
      </w:r>
      <w:r>
        <w:rPr/>
        <w:t>óbices</w:t>
      </w:r>
      <w:r>
        <w:rPr>
          <w:spacing w:val="8"/>
        </w:rPr>
        <w:t> </w:t>
      </w:r>
      <w:r>
        <w:rPr/>
        <w:t>quanto</w:t>
      </w:r>
      <w:r>
        <w:rPr>
          <w:spacing w:val="10"/>
        </w:rPr>
        <w:t> </w:t>
      </w:r>
      <w:r>
        <w:rPr/>
        <w:t>ao</w:t>
      </w:r>
      <w:r>
        <w:rPr>
          <w:spacing w:val="8"/>
        </w:rPr>
        <w:t> </w:t>
      </w:r>
      <w:r>
        <w:rPr/>
        <w:t>Patrimônio</w:t>
      </w:r>
      <w:r>
        <w:rPr>
          <w:spacing w:val="9"/>
        </w:rPr>
        <w:t> </w:t>
      </w:r>
      <w:r>
        <w:rPr/>
        <w:t>Arqueológico,</w:t>
      </w:r>
      <w:r>
        <w:rPr>
          <w:spacing w:val="10"/>
        </w:rPr>
        <w:t> </w:t>
      </w:r>
      <w:r>
        <w:rPr/>
        <w:t>conforme</w:t>
      </w:r>
      <w:r>
        <w:rPr>
          <w:spacing w:val="11"/>
        </w:rPr>
        <w:t> </w:t>
      </w:r>
      <w:r>
        <w:rPr/>
        <w:t>Parecer</w:t>
      </w:r>
      <w:r>
        <w:rPr>
          <w:spacing w:val="11"/>
        </w:rPr>
        <w:t> </w:t>
      </w:r>
      <w:r>
        <w:rPr/>
        <w:t>Técnico</w:t>
      </w:r>
      <w:r>
        <w:rPr>
          <w:spacing w:val="7"/>
        </w:rPr>
        <w:t> </w:t>
      </w:r>
      <w:r>
        <w:rPr/>
        <w:t>nº</w:t>
      </w:r>
      <w:r>
        <w:rPr>
          <w:spacing w:val="7"/>
        </w:rPr>
        <w:t> </w:t>
      </w:r>
      <w:r>
        <w:rPr/>
        <w:t>17/2023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240" w:lineRule="auto" w:before="1" w:after="0"/>
        <w:ind w:left="588" w:right="0" w:hanging="131"/>
        <w:jc w:val="both"/>
        <w:rPr>
          <w:sz w:val="24"/>
        </w:rPr>
      </w:pPr>
      <w:r>
        <w:rPr>
          <w:sz w:val="24"/>
        </w:rPr>
        <w:t>IPHAN-MG/COTEC</w:t>
      </w:r>
      <w:r>
        <w:rPr>
          <w:spacing w:val="-5"/>
          <w:sz w:val="24"/>
        </w:rPr>
        <w:t> </w:t>
      </w:r>
      <w:r>
        <w:rPr>
          <w:sz w:val="24"/>
        </w:rPr>
        <w:t>IPHAN-MG/IPHAN.</w:t>
      </w:r>
    </w:p>
    <w:p>
      <w:pPr>
        <w:pStyle w:val="BodyText"/>
        <w:spacing w:line="288" w:lineRule="auto" w:before="178"/>
        <w:ind w:left="458" w:right="466"/>
        <w:jc w:val="both"/>
      </w:pPr>
      <w:r>
        <w:rPr/>
        <w:t>Foi informado no Ofício nº 799/2023/COTEC IPHAN-MG/IPHAN e Ofício nº 665/2023/DIVAP</w:t>
      </w:r>
      <w:r>
        <w:rPr>
          <w:spacing w:val="1"/>
        </w:rPr>
        <w:t> </w:t>
      </w:r>
      <w:r>
        <w:rPr/>
        <w:t>IPHAN-MG/IPHAN-MG-IPHAN que para este processo não se aplica a apresentação de estudos</w:t>
      </w:r>
      <w:r>
        <w:rPr>
          <w:spacing w:val="1"/>
        </w:rPr>
        <w:t> </w:t>
      </w:r>
      <w:r>
        <w:rPr/>
        <w:t>de avaliação de impactos ao patrimônio de natureza edificada, ferroviária e imaterial – sendo</w:t>
      </w:r>
      <w:r>
        <w:rPr>
          <w:spacing w:val="1"/>
        </w:rPr>
        <w:t> </w:t>
      </w:r>
      <w:r>
        <w:rPr/>
        <w:t>dispensado,</w:t>
      </w:r>
      <w:r>
        <w:rPr>
          <w:spacing w:val="-5"/>
        </w:rPr>
        <w:t> </w:t>
      </w:r>
      <w:r>
        <w:rPr/>
        <w:t>portanto,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apresentação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RAIPFER,</w:t>
      </w:r>
      <w:r>
        <w:rPr>
          <w:spacing w:val="-3"/>
        </w:rPr>
        <w:t> </w:t>
      </w:r>
      <w:r>
        <w:rPr/>
        <w:t>RAIPI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RAIPE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parte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empreendedor.</w:t>
      </w:r>
    </w:p>
    <w:p>
      <w:pPr>
        <w:pStyle w:val="BodyText"/>
        <w:spacing w:line="288" w:lineRule="auto" w:before="120"/>
        <w:ind w:left="458" w:right="467"/>
        <w:jc w:val="both"/>
      </w:pPr>
      <w:r>
        <w:rPr/>
        <w:t>No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>
          <w:b/>
        </w:rPr>
        <w:t>03/03/2023</w:t>
      </w:r>
      <w:r>
        <w:rPr/>
        <w:t>,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ofício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665/2023/DIVAP</w:t>
      </w:r>
      <w:r>
        <w:rPr>
          <w:spacing w:val="1"/>
        </w:rPr>
        <w:t> </w:t>
      </w:r>
      <w:r>
        <w:rPr/>
        <w:t>IPHAN-MG/IPHAN-MG-IPHAN,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concedida a </w:t>
      </w:r>
      <w:r>
        <w:rPr>
          <w:b/>
        </w:rPr>
        <w:t>Anuência Final </w:t>
      </w:r>
      <w:r>
        <w:rPr/>
        <w:t>ao empreendimento Projeto Fortaleza de Minas – município de</w:t>
      </w:r>
      <w:r>
        <w:rPr>
          <w:spacing w:val="1"/>
        </w:rPr>
        <w:t> </w:t>
      </w:r>
      <w:r>
        <w:rPr/>
        <w:t>Fortaleza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Minas.</w:t>
      </w:r>
    </w:p>
    <w:p>
      <w:pPr>
        <w:pStyle w:val="BodyText"/>
        <w:spacing w:before="12"/>
        <w:rPr>
          <w:sz w:val="33"/>
        </w:rPr>
      </w:pPr>
    </w:p>
    <w:p>
      <w:pPr>
        <w:pStyle w:val="Heading1"/>
        <w:numPr>
          <w:ilvl w:val="1"/>
          <w:numId w:val="2"/>
        </w:numPr>
        <w:tabs>
          <w:tab w:pos="822" w:val="left" w:leader="none"/>
        </w:tabs>
        <w:spacing w:line="240" w:lineRule="auto" w:before="0" w:after="0"/>
        <w:ind w:left="821" w:right="0" w:hanging="364"/>
        <w:jc w:val="left"/>
      </w:pPr>
      <w:r>
        <w:rPr/>
        <w:t>-</w:t>
      </w:r>
      <w:r>
        <w:rPr>
          <w:spacing w:val="-3"/>
        </w:rPr>
        <w:t> </w:t>
      </w:r>
      <w:r>
        <w:rPr/>
        <w:t>Caracterização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Área</w:t>
      </w:r>
      <w:r>
        <w:rPr>
          <w:spacing w:val="-4"/>
        </w:rPr>
        <w:t> </w:t>
      </w:r>
      <w:r>
        <w:rPr/>
        <w:t>Intervinda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2"/>
        </w:numPr>
        <w:tabs>
          <w:tab w:pos="1009" w:val="left" w:leader="none"/>
        </w:tabs>
        <w:spacing w:line="240" w:lineRule="auto" w:before="1" w:after="0"/>
        <w:ind w:left="1008" w:right="0" w:hanging="551"/>
        <w:jc w:val="left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Caracterização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flora</w:t>
      </w:r>
    </w:p>
    <w:p>
      <w:pPr>
        <w:pStyle w:val="BodyText"/>
        <w:spacing w:line="288" w:lineRule="auto"/>
        <w:ind w:left="458" w:right="471"/>
        <w:jc w:val="both"/>
      </w:pPr>
      <w:r>
        <w:rPr/>
        <w:t>A área está inserida totalmente nos limites legais do Bioma Mata Atlântica, porém já está</w:t>
      </w:r>
      <w:r>
        <w:rPr>
          <w:spacing w:val="1"/>
        </w:rPr>
        <w:t> </w:t>
      </w:r>
      <w:r>
        <w:rPr/>
        <w:t>próximo</w:t>
      </w:r>
      <w:r>
        <w:rPr>
          <w:spacing w:val="-2"/>
        </w:rPr>
        <w:t> </w:t>
      </w:r>
      <w:r>
        <w:rPr/>
        <w:t>dos</w:t>
      </w:r>
      <w:r>
        <w:rPr>
          <w:spacing w:val="1"/>
        </w:rPr>
        <w:t> </w:t>
      </w:r>
      <w:r>
        <w:rPr/>
        <w:t>limites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bioma Cerrado.</w:t>
      </w:r>
    </w:p>
    <w:p>
      <w:pPr>
        <w:spacing w:after="0" w:line="288" w:lineRule="auto"/>
        <w:jc w:val="both"/>
        <w:sectPr>
          <w:headerReference w:type="default" r:id="rId31"/>
          <w:footerReference w:type="default" r:id="rId32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70"/>
        <w:jc w:val="both"/>
      </w:pPr>
      <w:r>
        <w:rPr/>
        <w:t>Na</w:t>
      </w:r>
      <w:r>
        <w:rPr>
          <w:spacing w:val="18"/>
        </w:rPr>
        <w:t> </w:t>
      </w:r>
      <w:r>
        <w:rPr/>
        <w:t>região</w:t>
      </w:r>
      <w:r>
        <w:rPr>
          <w:spacing w:val="18"/>
        </w:rPr>
        <w:t> </w:t>
      </w:r>
      <w:r>
        <w:rPr/>
        <w:t>é</w:t>
      </w:r>
      <w:r>
        <w:rPr>
          <w:spacing w:val="16"/>
        </w:rPr>
        <w:t> </w:t>
      </w:r>
      <w:r>
        <w:rPr/>
        <w:t>observada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/>
        <w:t>Floresta</w:t>
      </w:r>
      <w:r>
        <w:rPr>
          <w:spacing w:val="18"/>
        </w:rPr>
        <w:t> </w:t>
      </w:r>
      <w:r>
        <w:rPr/>
        <w:t>Estacional</w:t>
      </w:r>
      <w:r>
        <w:rPr>
          <w:spacing w:val="19"/>
        </w:rPr>
        <w:t> </w:t>
      </w:r>
      <w:r>
        <w:rPr/>
        <w:t>Semidecidual,</w:t>
      </w:r>
      <w:r>
        <w:rPr>
          <w:spacing w:val="18"/>
        </w:rPr>
        <w:t> </w:t>
      </w:r>
      <w:r>
        <w:rPr/>
        <w:t>ora</w:t>
      </w:r>
      <w:r>
        <w:rPr>
          <w:spacing w:val="16"/>
        </w:rPr>
        <w:t> </w:t>
      </w:r>
      <w:r>
        <w:rPr/>
        <w:t>denominada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Mata</w:t>
      </w:r>
      <w:r>
        <w:rPr>
          <w:spacing w:val="18"/>
        </w:rPr>
        <w:t> </w:t>
      </w:r>
      <w:r>
        <w:rPr/>
        <w:t>Atlântica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Floresta</w:t>
      </w:r>
      <w:r>
        <w:rPr>
          <w:spacing w:val="1"/>
        </w:rPr>
        <w:t> </w:t>
      </w:r>
      <w:r>
        <w:rPr/>
        <w:t>Estacional</w:t>
      </w:r>
      <w:r>
        <w:rPr>
          <w:spacing w:val="1"/>
        </w:rPr>
        <w:t> </w:t>
      </w:r>
      <w:r>
        <w:rPr/>
        <w:t>Semicaducifólica,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denominações,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-52"/>
        </w:rPr>
        <w:t> </w:t>
      </w:r>
      <w:r>
        <w:rPr/>
        <w:t>subtipos</w:t>
      </w:r>
      <w:r>
        <w:rPr>
          <w:spacing w:val="-3"/>
        </w:rPr>
        <w:t> </w:t>
      </w:r>
      <w:r>
        <w:rPr/>
        <w:t>florestais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compõem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bioma</w:t>
      </w:r>
      <w:r>
        <w:rPr>
          <w:spacing w:val="-2"/>
        </w:rPr>
        <w:t> </w:t>
      </w:r>
      <w:r>
        <w:rPr/>
        <w:t>de Mata Atlântica.</w:t>
      </w:r>
    </w:p>
    <w:p>
      <w:pPr>
        <w:pStyle w:val="BodyText"/>
        <w:spacing w:line="288" w:lineRule="auto"/>
        <w:ind w:left="458" w:right="465"/>
        <w:jc w:val="both"/>
      </w:pP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empreendimento</w:t>
      </w:r>
      <w:r>
        <w:rPr>
          <w:spacing w:val="1"/>
        </w:rPr>
        <w:t> </w:t>
      </w:r>
      <w:r>
        <w:rPr/>
        <w:t>minerário,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flora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floresta</w:t>
      </w:r>
      <w:r>
        <w:rPr>
          <w:spacing w:val="55"/>
        </w:rPr>
        <w:t> </w:t>
      </w:r>
      <w:r>
        <w:rPr/>
        <w:t>estacional</w:t>
      </w:r>
      <w:r>
        <w:rPr>
          <w:spacing w:val="1"/>
        </w:rPr>
        <w:t> </w:t>
      </w:r>
      <w:r>
        <w:rPr/>
        <w:t>semidecídual, sendo observado um fragmento florestal e também matas ciliares. Na área de</w:t>
      </w:r>
      <w:r>
        <w:rPr>
          <w:spacing w:val="1"/>
        </w:rPr>
        <w:t> </w:t>
      </w:r>
      <w:r>
        <w:rPr/>
        <w:t>influência direta – AID pode-se observar os fragmentos florestais e as matas ciliares e na área</w:t>
      </w:r>
      <w:r>
        <w:rPr>
          <w:spacing w:val="1"/>
        </w:rPr>
        <w:t> </w:t>
      </w:r>
      <w:r>
        <w:rPr/>
        <w:t>diretamente impactada – ADI observa-se o uso e ocupação do solo com campos de pastagens e</w:t>
      </w:r>
      <w:r>
        <w:rPr>
          <w:spacing w:val="1"/>
        </w:rPr>
        <w:t> </w:t>
      </w:r>
      <w:r>
        <w:rPr/>
        <w:t>árvores</w:t>
      </w:r>
      <w:r>
        <w:rPr>
          <w:spacing w:val="-1"/>
        </w:rPr>
        <w:t> </w:t>
      </w:r>
      <w:r>
        <w:rPr/>
        <w:t>nativas isoladas.</w:t>
      </w: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3"/>
        <w:gridCol w:w="5069"/>
      </w:tblGrid>
      <w:tr>
        <w:trPr>
          <w:trHeight w:val="3345" w:hRule="atLeast"/>
        </w:trPr>
        <w:tc>
          <w:tcPr>
            <w:tcW w:w="4503" w:type="dxa"/>
          </w:tcPr>
          <w:p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71398" cy="2087118"/>
                  <wp:effectExtent l="0" t="0" r="0" b="0"/>
                  <wp:docPr id="3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98" cy="208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69" w:type="dxa"/>
          </w:tcPr>
          <w:p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6816" cy="2099691"/>
                  <wp:effectExtent l="0" t="0" r="0" b="0"/>
                  <wp:docPr id="4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816" cy="209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47" w:hRule="atLeast"/>
        </w:trPr>
        <w:tc>
          <w:tcPr>
            <w:tcW w:w="4503" w:type="dxa"/>
          </w:tcPr>
          <w:p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4818" cy="2083117"/>
                  <wp:effectExtent l="0" t="0" r="0" b="0"/>
                  <wp:docPr id="4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18" cy="208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69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1254" cy="2068353"/>
                  <wp:effectExtent l="0" t="0" r="0" b="0"/>
                  <wp:docPr id="45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254" cy="20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0"/>
        <w:ind w:left="1063" w:right="0" w:firstLine="0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05: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 MT" w:hAnsi="Arial MT"/>
          <w:sz w:val="20"/>
        </w:rPr>
        <w:t>Área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diretamente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impactada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composta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pastagens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árvores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nativas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isoladas</w:t>
      </w:r>
    </w:p>
    <w:p>
      <w:pPr>
        <w:pStyle w:val="BodyText"/>
        <w:spacing w:before="7"/>
        <w:rPr>
          <w:rFonts w:ascii="Arial MT"/>
          <w:sz w:val="30"/>
        </w:rPr>
      </w:pPr>
    </w:p>
    <w:p>
      <w:pPr>
        <w:pStyle w:val="BodyText"/>
        <w:spacing w:line="288" w:lineRule="auto"/>
        <w:ind w:left="458" w:right="473"/>
        <w:jc w:val="both"/>
      </w:pPr>
      <w:r>
        <w:rPr/>
        <w:t>O fragmento florestal observado na Fazenda Morro do Ferro não apresenta um dossel contínuo</w:t>
      </w:r>
      <w:r>
        <w:rPr>
          <w:spacing w:val="-52"/>
        </w:rPr>
        <w:t> </w:t>
      </w:r>
      <w:r>
        <w:rPr/>
        <w:t>e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lianas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clareiras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fragmento.</w:t>
      </w:r>
    </w:p>
    <w:p>
      <w:pPr>
        <w:pStyle w:val="BodyText"/>
        <w:spacing w:line="288" w:lineRule="auto"/>
        <w:ind w:left="458" w:right="469"/>
        <w:jc w:val="both"/>
      </w:pPr>
      <w:r>
        <w:rPr/>
        <w:t>Na Área de influência Direta – AID pode-se observar os fragmentos florestais, matas ciliares,</w:t>
      </w:r>
      <w:r>
        <w:rPr>
          <w:spacing w:val="1"/>
        </w:rPr>
        <w:t> </w:t>
      </w:r>
      <w:r>
        <w:rPr/>
        <w:t>pastagens,</w:t>
      </w:r>
      <w:r>
        <w:rPr>
          <w:spacing w:val="-2"/>
        </w:rPr>
        <w:t> </w:t>
      </w:r>
      <w:r>
        <w:rPr/>
        <w:t>áreas de cultivo,</w:t>
      </w:r>
      <w:r>
        <w:rPr>
          <w:spacing w:val="1"/>
        </w:rPr>
        <w:t> </w:t>
      </w:r>
      <w:r>
        <w:rPr/>
        <w:t>plantios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eucalipto</w:t>
      </w:r>
      <w:r>
        <w:rPr>
          <w:spacing w:val="-1"/>
        </w:rPr>
        <w:t> </w:t>
      </w:r>
      <w:r>
        <w:rPr/>
        <w:t>e lavouras de café.</w:t>
      </w:r>
    </w:p>
    <w:p>
      <w:pPr>
        <w:pStyle w:val="BodyText"/>
        <w:spacing w:line="288" w:lineRule="auto"/>
        <w:ind w:left="458" w:right="471"/>
        <w:jc w:val="both"/>
      </w:pPr>
      <w:r>
        <w:rPr/>
        <w:t>Na área diretamente afetada observa-se o uso e ocupação do solo com pastagens e árvores</w:t>
      </w:r>
      <w:r>
        <w:rPr>
          <w:spacing w:val="1"/>
        </w:rPr>
        <w:t> </w:t>
      </w:r>
      <w:r>
        <w:rPr/>
        <w:t>isoladas</w:t>
      </w:r>
      <w:r>
        <w:rPr>
          <w:spacing w:val="-2"/>
        </w:rPr>
        <w:t> </w:t>
      </w:r>
      <w:r>
        <w:rPr/>
        <w:t>nativas.</w:t>
      </w:r>
    </w:p>
    <w:p>
      <w:pPr>
        <w:pStyle w:val="BodyText"/>
        <w:ind w:left="1159"/>
        <w:jc w:val="both"/>
      </w:pPr>
      <w:r>
        <w:rPr/>
        <w:t>Abaixo</w:t>
      </w:r>
      <w:r>
        <w:rPr>
          <w:spacing w:val="-2"/>
        </w:rPr>
        <w:t> </w:t>
      </w:r>
      <w:r>
        <w:rPr/>
        <w:t>algumas</w:t>
      </w:r>
      <w:r>
        <w:rPr>
          <w:spacing w:val="-5"/>
        </w:rPr>
        <w:t> </w:t>
      </w:r>
      <w:r>
        <w:rPr/>
        <w:t>fotos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(dois)</w:t>
      </w:r>
      <w:r>
        <w:rPr>
          <w:spacing w:val="-6"/>
        </w:rPr>
        <w:t> </w:t>
      </w:r>
      <w:r>
        <w:rPr/>
        <w:t>fragmentos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serão</w:t>
      </w:r>
      <w:r>
        <w:rPr>
          <w:spacing w:val="-5"/>
        </w:rPr>
        <w:t> </w:t>
      </w:r>
      <w:r>
        <w:rPr/>
        <w:t>suprimidos</w:t>
      </w:r>
    </w:p>
    <w:p>
      <w:pPr>
        <w:spacing w:after="0"/>
        <w:jc w:val="both"/>
        <w:sectPr>
          <w:headerReference w:type="default" r:id="rId33"/>
          <w:footerReference w:type="default" r:id="rId34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22"/>
        <w:rPr>
          <w:sz w:val="20"/>
        </w:rPr>
      </w:pPr>
      <w:r>
        <w:rPr>
          <w:sz w:val="20"/>
        </w:rPr>
        <w:pict>
          <v:group style="width:481.55pt;height:335.45pt;mso-position-horizontal-relative:char;mso-position-vertical-relative:line" coordorigin="0,0" coordsize="9631,6709">
            <v:shape style="position:absolute;left:265;top:45;width:4692;height:3293" type="#_x0000_t75" stroked="false">
              <v:imagedata r:id="rId41" o:title=""/>
            </v:shape>
            <v:shape style="position:absolute;left:5017;top:45;width:4344;height:3293" type="#_x0000_t75" stroked="false">
              <v:imagedata r:id="rId42" o:title=""/>
            </v:shape>
            <v:shape style="position:absolute;left:0;top:0;width:9631;height:3339" coordorigin="0,0" coordsize="9631,3339" path="m29,29l0,29,0,3339,29,3339,29,29xm9631,29l9602,29,9602,3339,9631,3339,9631,29xm9631,0l9602,0,9602,0,29,0,0,0,0,29,29,29,9602,29,9602,29,9631,29,9631,0xe" filled="true" fillcolor="#000000" stroked="false">
              <v:path arrowok="t"/>
              <v:fill type="solid"/>
            </v:shape>
            <v:shape style="position:absolute;left:265;top:3374;width:4685;height:3285" type="#_x0000_t75" stroked="false">
              <v:imagedata r:id="rId43" o:title=""/>
            </v:shape>
            <v:shape style="position:absolute;left:5010;top:3338;width:4349;height:3321" type="#_x0000_t75" stroked="false">
              <v:imagedata r:id="rId44" o:title=""/>
            </v:shape>
            <v:shape style="position:absolute;left:0;top:3339;width:9631;height:3370" coordorigin="0,3339" coordsize="9631,3370" path="m9631,3339l9602,3339,9602,6680,29,6680,29,3339,0,3339,0,6680,0,6709,29,6709,9602,6709,9631,6709,9631,6680,9631,3339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196" w:lineRule="exact" w:before="0"/>
        <w:ind w:left="1445" w:right="1466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06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Imagens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dos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02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fragmentos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florestais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serão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suprimidos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line="288" w:lineRule="auto"/>
        <w:ind w:left="458" w:right="388" w:firstLine="707"/>
        <w:jc w:val="both"/>
      </w:pPr>
      <w:r>
        <w:rPr/>
        <w:t>Para classificar as áreas de Floresta Estacional Semidecidual (FESD) quanto ao estágio</w:t>
      </w:r>
      <w:r>
        <w:rPr>
          <w:spacing w:val="1"/>
        </w:rPr>
        <w:t> </w:t>
      </w:r>
      <w:r>
        <w:rPr/>
        <w:t>sucessional,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estabelecidos</w:t>
      </w:r>
      <w:r>
        <w:rPr>
          <w:spacing w:val="1"/>
        </w:rPr>
        <w:t> </w:t>
      </w:r>
      <w:r>
        <w:rPr/>
        <w:t>pela</w:t>
      </w:r>
      <w:r>
        <w:rPr>
          <w:spacing w:val="55"/>
        </w:rPr>
        <w:t> </w:t>
      </w:r>
      <w:r>
        <w:rPr/>
        <w:t>Deliberação</w:t>
      </w:r>
      <w:r>
        <w:rPr>
          <w:spacing w:val="1"/>
        </w:rPr>
        <w:t> </w:t>
      </w:r>
      <w:r>
        <w:rPr/>
        <w:t>Normativa do Conselho Estadual de Política Ambiental de Minas Gerais nº 73 de 08 de setembro</w:t>
      </w:r>
      <w:r>
        <w:rPr>
          <w:spacing w:val="-52"/>
        </w:rPr>
        <w:t> </w:t>
      </w:r>
      <w:r>
        <w:rPr/>
        <w:t>de 2004 (COPAM, 2004) e pela Resolução do Conselho Nacional de Meio Ambiente n° 392, de 25</w:t>
      </w:r>
      <w:r>
        <w:rPr>
          <w:spacing w:val="-52"/>
        </w:rPr>
        <w:t> </w:t>
      </w:r>
      <w:r>
        <w:rPr/>
        <w:t>de junho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2007</w:t>
      </w:r>
      <w:r>
        <w:rPr>
          <w:spacing w:val="2"/>
        </w:rPr>
        <w:t> </w:t>
      </w:r>
      <w:r>
        <w:rPr/>
        <w:t>(CONAMA</w:t>
      </w:r>
      <w:r>
        <w:rPr>
          <w:spacing w:val="1"/>
        </w:rPr>
        <w:t> </w:t>
      </w:r>
      <w:r>
        <w:rPr/>
        <w:t>392/2007).</w:t>
      </w:r>
    </w:p>
    <w:p>
      <w:pPr>
        <w:pStyle w:val="BodyText"/>
        <w:spacing w:line="288" w:lineRule="auto"/>
        <w:ind w:left="466" w:right="388" w:firstLine="698"/>
        <w:jc w:val="both"/>
        <w:rPr>
          <w:i/>
        </w:rPr>
      </w:pPr>
      <w:r>
        <w:rPr/>
        <w:t>A classificação de espécies ameaçadas foi realizada de acordo com a Portaria nº 443 do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(MMA),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2014,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estipula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/>
        <w:t>“Lista</w:t>
      </w:r>
      <w:r>
        <w:rPr>
          <w:spacing w:val="1"/>
        </w:rPr>
        <w:t> </w:t>
      </w:r>
      <w:r>
        <w:rPr/>
        <w:t>Nacional Oficial de Espécies da Flora Ameaçadas de Extinção”. Para a classificação das espécies</w:t>
      </w:r>
      <w:r>
        <w:rPr>
          <w:spacing w:val="1"/>
        </w:rPr>
        <w:t> </w:t>
      </w:r>
      <w:r>
        <w:rPr/>
        <w:t>protegidas, foi observada a Lei Estadual nº 20.308, de 27 de julho de 2012, que declara de</w:t>
      </w:r>
      <w:r>
        <w:rPr>
          <w:spacing w:val="1"/>
        </w:rPr>
        <w:t> </w:t>
      </w:r>
      <w:r>
        <w:rPr/>
        <w:t>preservação permanente, de interesse comum e imune de corte, no Estado de Minas Gerais, o</w:t>
      </w:r>
      <w:r>
        <w:rPr>
          <w:spacing w:val="1"/>
        </w:rPr>
        <w:t> </w:t>
      </w:r>
      <w:r>
        <w:rPr/>
        <w:t>pequizeiro (</w:t>
      </w:r>
      <w:r>
        <w:rPr>
          <w:i/>
        </w:rPr>
        <w:t>Caryocar brasiliense</w:t>
      </w:r>
      <w:r>
        <w:rPr/>
        <w:t>)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ipê</w:t>
      </w:r>
      <w:r>
        <w:rPr>
          <w:spacing w:val="-3"/>
        </w:rPr>
        <w:t> </w:t>
      </w:r>
      <w:r>
        <w:rPr/>
        <w:t>amarelo</w:t>
      </w:r>
      <w:r>
        <w:rPr>
          <w:spacing w:val="-1"/>
        </w:rPr>
        <w:t> </w:t>
      </w:r>
      <w:r>
        <w:rPr/>
        <w:t>(</w:t>
      </w:r>
      <w:r>
        <w:rPr>
          <w:i/>
        </w:rPr>
        <w:t>Handroanthus</w:t>
      </w:r>
      <w:r>
        <w:rPr>
          <w:i/>
          <w:spacing w:val="-1"/>
        </w:rPr>
        <w:t> </w:t>
      </w:r>
      <w:r>
        <w:rPr>
          <w:i/>
        </w:rPr>
        <w:t>spp.).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BodyText"/>
        <w:ind w:left="458"/>
      </w:pPr>
      <w:r>
        <w:rPr>
          <w:u w:val="single"/>
        </w:rPr>
        <w:t>Floresta</w:t>
      </w:r>
      <w:r>
        <w:rPr>
          <w:spacing w:val="-5"/>
          <w:u w:val="single"/>
        </w:rPr>
        <w:t> </w:t>
      </w:r>
      <w:r>
        <w:rPr>
          <w:u w:val="single"/>
        </w:rPr>
        <w:t>Estacional</w:t>
      </w:r>
      <w:r>
        <w:rPr>
          <w:spacing w:val="-2"/>
          <w:u w:val="single"/>
        </w:rPr>
        <w:t> </w:t>
      </w:r>
      <w:r>
        <w:rPr>
          <w:u w:val="single"/>
        </w:rPr>
        <w:t>Semidecidual</w:t>
      </w:r>
      <w:r>
        <w:rPr>
          <w:spacing w:val="-3"/>
          <w:u w:val="single"/>
        </w:rPr>
        <w:t> </w:t>
      </w:r>
      <w:r>
        <w:rPr>
          <w:u w:val="single"/>
        </w:rPr>
        <w:t>em</w:t>
      </w:r>
      <w:r>
        <w:rPr>
          <w:spacing w:val="-3"/>
          <w:u w:val="single"/>
        </w:rPr>
        <w:t> </w:t>
      </w:r>
      <w:r>
        <w:rPr>
          <w:u w:val="single"/>
        </w:rPr>
        <w:t>estágio</w:t>
      </w:r>
      <w:r>
        <w:rPr>
          <w:spacing w:val="-2"/>
          <w:u w:val="single"/>
        </w:rPr>
        <w:t> </w:t>
      </w:r>
      <w:r>
        <w:rPr>
          <w:u w:val="single"/>
        </w:rPr>
        <w:t>médio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5"/>
          <w:u w:val="single"/>
        </w:rPr>
        <w:t> </w:t>
      </w:r>
      <w:r>
        <w:rPr>
          <w:u w:val="single"/>
        </w:rPr>
        <w:t>regeneração</w:t>
      </w:r>
      <w:r>
        <w:rPr>
          <w:spacing w:val="-4"/>
          <w:u w:val="single"/>
        </w:rPr>
        <w:t> </w:t>
      </w:r>
      <w:r>
        <w:rPr>
          <w:u w:val="single"/>
        </w:rPr>
        <w:t>(FESD-M)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88" w:lineRule="auto" w:before="52"/>
        <w:ind w:left="458" w:right="466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formalizado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SEI</w:t>
      </w:r>
      <w:r>
        <w:rPr>
          <w:spacing w:val="1"/>
        </w:rPr>
        <w:t> </w:t>
      </w:r>
      <w:r>
        <w:rPr/>
        <w:t>nº1370.01.0051222/2022-08, com apresentação do Plano de Utilização Pretendida – PUP e</w:t>
      </w:r>
      <w:r>
        <w:rPr>
          <w:spacing w:val="1"/>
        </w:rPr>
        <w:t> </w:t>
      </w:r>
      <w:r>
        <w:rPr/>
        <w:t>planta topográfica com ART.</w:t>
      </w:r>
      <w:r>
        <w:rPr>
          <w:spacing w:val="1"/>
        </w:rPr>
        <w:t> </w:t>
      </w:r>
      <w:r>
        <w:rPr/>
        <w:t>Após a</w:t>
      </w:r>
      <w:r>
        <w:rPr>
          <w:spacing w:val="1"/>
        </w:rPr>
        <w:t> </w:t>
      </w:r>
      <w:r>
        <w:rPr/>
        <w:t>solicitação de</w:t>
      </w:r>
      <w:r>
        <w:rPr>
          <w:spacing w:val="1"/>
        </w:rPr>
        <w:t> </w:t>
      </w:r>
      <w:r>
        <w:rPr/>
        <w:t>informações adicionais</w:t>
      </w:r>
      <w:r>
        <w:rPr>
          <w:spacing w:val="54"/>
        </w:rPr>
        <w:t> </w:t>
      </w:r>
      <w:r>
        <w:rPr/>
        <w:t>no dia 05/04/2023,</w:t>
      </w:r>
      <w:r>
        <w:rPr>
          <w:spacing w:val="1"/>
        </w:rPr>
        <w:t> </w:t>
      </w:r>
      <w:r>
        <w:rPr/>
        <w:t>foi</w:t>
      </w:r>
      <w:r>
        <w:rPr>
          <w:spacing w:val="14"/>
        </w:rPr>
        <w:t> </w:t>
      </w:r>
      <w:r>
        <w:rPr/>
        <w:t>apresentado</w:t>
      </w:r>
      <w:r>
        <w:rPr>
          <w:spacing w:val="12"/>
        </w:rPr>
        <w:t> </w:t>
      </w:r>
      <w:r>
        <w:rPr/>
        <w:t>um</w:t>
      </w:r>
      <w:r>
        <w:rPr>
          <w:spacing w:val="12"/>
        </w:rPr>
        <w:t> </w:t>
      </w:r>
      <w:r>
        <w:rPr/>
        <w:t>novo</w:t>
      </w:r>
      <w:r>
        <w:rPr>
          <w:spacing w:val="15"/>
        </w:rPr>
        <w:t> </w:t>
      </w:r>
      <w:r>
        <w:rPr/>
        <w:t>requerimento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/>
        <w:t>intervenção</w:t>
      </w:r>
      <w:r>
        <w:rPr>
          <w:spacing w:val="15"/>
        </w:rPr>
        <w:t> </w:t>
      </w:r>
      <w:r>
        <w:rPr/>
        <w:t>ambiental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um</w:t>
      </w:r>
      <w:r>
        <w:rPr>
          <w:spacing w:val="12"/>
        </w:rPr>
        <w:t> </w:t>
      </w:r>
      <w:r>
        <w:rPr/>
        <w:t>novo</w:t>
      </w:r>
      <w:r>
        <w:rPr>
          <w:spacing w:val="12"/>
        </w:rPr>
        <w:t> </w:t>
      </w:r>
      <w:r>
        <w:rPr/>
        <w:t>PUP</w:t>
      </w:r>
      <w:r>
        <w:rPr>
          <w:spacing w:val="15"/>
        </w:rPr>
        <w:t> </w:t>
      </w:r>
      <w:r>
        <w:rPr/>
        <w:t>atualizando</w:t>
      </w:r>
      <w:r>
        <w:rPr>
          <w:spacing w:val="1"/>
        </w:rPr>
        <w:t> </w:t>
      </w:r>
      <w:r>
        <w:rPr/>
        <w:t>as</w:t>
      </w:r>
      <w:r>
        <w:rPr>
          <w:spacing w:val="45"/>
        </w:rPr>
        <w:t> </w:t>
      </w:r>
      <w:r>
        <w:rPr/>
        <w:t>informações.</w:t>
      </w:r>
      <w:r>
        <w:rPr>
          <w:spacing w:val="45"/>
        </w:rPr>
        <w:t> </w:t>
      </w:r>
      <w:r>
        <w:rPr/>
        <w:t>Nessa</w:t>
      </w:r>
      <w:r>
        <w:rPr>
          <w:spacing w:val="43"/>
        </w:rPr>
        <w:t> </w:t>
      </w:r>
      <w:r>
        <w:rPr/>
        <w:t>atualização</w:t>
      </w:r>
      <w:r>
        <w:rPr>
          <w:spacing w:val="46"/>
        </w:rPr>
        <w:t> </w:t>
      </w:r>
      <w:r>
        <w:rPr/>
        <w:t>foi</w:t>
      </w:r>
      <w:r>
        <w:rPr>
          <w:spacing w:val="46"/>
        </w:rPr>
        <w:t> </w:t>
      </w:r>
      <w:r>
        <w:rPr/>
        <w:t>apresentado</w:t>
      </w:r>
      <w:r>
        <w:rPr>
          <w:spacing w:val="46"/>
        </w:rPr>
        <w:t> </w:t>
      </w:r>
      <w:r>
        <w:rPr/>
        <w:t>o</w:t>
      </w:r>
      <w:r>
        <w:rPr>
          <w:spacing w:val="46"/>
        </w:rPr>
        <w:t> </w:t>
      </w:r>
      <w:r>
        <w:rPr/>
        <w:t>requerimento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/>
        <w:t>supressão</w:t>
      </w:r>
      <w:r>
        <w:rPr>
          <w:spacing w:val="46"/>
        </w:rPr>
        <w:t> </w:t>
      </w:r>
      <w:r>
        <w:rPr/>
        <w:t>de</w:t>
      </w:r>
    </w:p>
    <w:p>
      <w:pPr>
        <w:spacing w:after="0" w:line="288" w:lineRule="auto"/>
        <w:jc w:val="both"/>
        <w:sectPr>
          <w:headerReference w:type="default" r:id="rId39"/>
          <w:footerReference w:type="default" r:id="rId40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166"/>
      </w:pPr>
      <w:r>
        <w:rPr/>
        <w:t>vegetação</w:t>
      </w:r>
      <w:r>
        <w:rPr>
          <w:spacing w:val="6"/>
        </w:rPr>
        <w:t> </w:t>
      </w:r>
      <w:r>
        <w:rPr/>
        <w:t>nativa</w:t>
      </w:r>
      <w:r>
        <w:rPr>
          <w:spacing w:val="6"/>
        </w:rPr>
        <w:t> </w:t>
      </w:r>
      <w:r>
        <w:rPr/>
        <w:t>em</w:t>
      </w:r>
      <w:r>
        <w:rPr>
          <w:spacing w:val="6"/>
        </w:rPr>
        <w:t> </w:t>
      </w:r>
      <w:r>
        <w:rPr/>
        <w:t>uma</w:t>
      </w:r>
      <w:r>
        <w:rPr>
          <w:spacing w:val="9"/>
        </w:rPr>
        <w:t> </w:t>
      </w:r>
      <w:r>
        <w:rPr/>
        <w:t>área</w:t>
      </w:r>
      <w:r>
        <w:rPr>
          <w:spacing w:val="4"/>
        </w:rPr>
        <w:t> </w:t>
      </w:r>
      <w:r>
        <w:rPr/>
        <w:t>de</w:t>
      </w:r>
      <w:r>
        <w:rPr>
          <w:spacing w:val="9"/>
        </w:rPr>
        <w:t> </w:t>
      </w:r>
      <w:r>
        <w:rPr>
          <w:b/>
        </w:rPr>
        <w:t>1,38</w:t>
      </w:r>
      <w:r>
        <w:rPr>
          <w:b/>
          <w:spacing w:val="10"/>
        </w:rPr>
        <w:t> </w:t>
      </w:r>
      <w:r>
        <w:rPr>
          <w:b/>
        </w:rPr>
        <w:t>ha</w:t>
      </w:r>
      <w:r>
        <w:rPr>
          <w:b/>
          <w:spacing w:val="6"/>
        </w:rPr>
        <w:t> </w:t>
      </w:r>
      <w:r>
        <w:rPr/>
        <w:t>para</w:t>
      </w:r>
      <w:r>
        <w:rPr>
          <w:spacing w:val="8"/>
        </w:rPr>
        <w:t> </w:t>
      </w:r>
      <w:r>
        <w:rPr>
          <w:b/>
        </w:rPr>
        <w:t>2</w:t>
      </w:r>
      <w:r>
        <w:rPr>
          <w:b/>
          <w:spacing w:val="9"/>
        </w:rPr>
        <w:t> </w:t>
      </w:r>
      <w:r>
        <w:rPr>
          <w:b/>
        </w:rPr>
        <w:t>(dois)</w:t>
      </w:r>
      <w:r>
        <w:rPr>
          <w:b/>
          <w:spacing w:val="7"/>
        </w:rPr>
        <w:t> </w:t>
      </w:r>
      <w:r>
        <w:rPr/>
        <w:t>fragmentos</w:t>
      </w:r>
      <w:r>
        <w:rPr>
          <w:spacing w:val="6"/>
        </w:rPr>
        <w:t> </w:t>
      </w:r>
      <w:r>
        <w:rPr/>
        <w:t>florestais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corte</w:t>
      </w:r>
      <w:r>
        <w:rPr>
          <w:spacing w:val="6"/>
        </w:rPr>
        <w:t> </w:t>
      </w:r>
      <w:r>
        <w:rPr/>
        <w:t>de</w:t>
      </w:r>
      <w:r>
        <w:rPr>
          <w:spacing w:val="-51"/>
        </w:rPr>
        <w:t> </w:t>
      </w:r>
      <w:r>
        <w:rPr/>
        <w:t>264 árvores isoladas</w:t>
      </w:r>
      <w:r>
        <w:rPr>
          <w:spacing w:val="-2"/>
        </w:rPr>
        <w:t> </w:t>
      </w:r>
      <w:r>
        <w:rPr/>
        <w:t>nativas vivas.</w:t>
      </w:r>
    </w:p>
    <w:p>
      <w:pPr>
        <w:pStyle w:val="BodyText"/>
        <w:spacing w:line="288" w:lineRule="auto" w:before="118"/>
        <w:ind w:left="458"/>
      </w:pPr>
      <w:r>
        <w:rPr/>
        <w:t>Foi</w:t>
      </w:r>
      <w:r>
        <w:rPr>
          <w:spacing w:val="27"/>
        </w:rPr>
        <w:t> </w:t>
      </w:r>
      <w:r>
        <w:rPr/>
        <w:t>identificado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supressão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vegetação</w:t>
      </w:r>
      <w:r>
        <w:rPr>
          <w:spacing w:val="26"/>
        </w:rPr>
        <w:t> </w:t>
      </w:r>
      <w:r>
        <w:rPr/>
        <w:t>em</w:t>
      </w:r>
      <w:r>
        <w:rPr>
          <w:spacing w:val="26"/>
        </w:rPr>
        <w:t> </w:t>
      </w:r>
      <w:r>
        <w:rPr/>
        <w:t>uma</w:t>
      </w:r>
      <w:r>
        <w:rPr>
          <w:spacing w:val="26"/>
        </w:rPr>
        <w:t> </w:t>
      </w:r>
      <w:r>
        <w:rPr/>
        <w:t>área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1,38</w:t>
      </w:r>
      <w:r>
        <w:rPr>
          <w:spacing w:val="24"/>
        </w:rPr>
        <w:t> </w:t>
      </w:r>
      <w:r>
        <w:rPr/>
        <w:t>ha</w:t>
      </w:r>
      <w:r>
        <w:rPr>
          <w:spacing w:val="28"/>
        </w:rPr>
        <w:t> </w:t>
      </w:r>
      <w:r>
        <w:rPr/>
        <w:t>irá</w:t>
      </w:r>
      <w:r>
        <w:rPr>
          <w:spacing w:val="25"/>
        </w:rPr>
        <w:t> </w:t>
      </w:r>
      <w:r>
        <w:rPr/>
        <w:t>ocorrer</w:t>
      </w:r>
      <w:r>
        <w:rPr>
          <w:spacing w:val="26"/>
        </w:rPr>
        <w:t> </w:t>
      </w:r>
      <w:r>
        <w:rPr/>
        <w:t>em</w:t>
      </w:r>
      <w:r>
        <w:rPr>
          <w:spacing w:val="35"/>
        </w:rPr>
        <w:t> </w:t>
      </w:r>
      <w:r>
        <w:rPr/>
        <w:t>mata</w:t>
      </w:r>
      <w:r>
        <w:rPr>
          <w:spacing w:val="-51"/>
        </w:rPr>
        <w:t> </w:t>
      </w:r>
      <w:r>
        <w:rPr/>
        <w:t>nativa</w:t>
      </w:r>
      <w:r>
        <w:rPr>
          <w:spacing w:val="-1"/>
        </w:rPr>
        <w:t> </w:t>
      </w:r>
      <w:r>
        <w:rPr/>
        <w:t>secundária</w:t>
      </w:r>
      <w:r>
        <w:rPr>
          <w:spacing w:val="-1"/>
        </w:rPr>
        <w:t> </w:t>
      </w:r>
      <w:r>
        <w:rPr/>
        <w:t>em</w:t>
      </w:r>
      <w:r>
        <w:rPr>
          <w:spacing w:val="3"/>
        </w:rPr>
        <w:t> </w:t>
      </w:r>
      <w:r>
        <w:rPr/>
        <w:t>estágio</w:t>
      </w:r>
      <w:r>
        <w:rPr>
          <w:spacing w:val="1"/>
        </w:rPr>
        <w:t> </w:t>
      </w:r>
      <w:r>
        <w:rPr/>
        <w:t>médio</w:t>
      </w:r>
      <w:r>
        <w:rPr>
          <w:spacing w:val="-1"/>
        </w:rPr>
        <w:t> </w:t>
      </w:r>
      <w:r>
        <w:rPr/>
        <w:t>de regeneração.</w:t>
      </w:r>
    </w:p>
    <w:p>
      <w:pPr>
        <w:pStyle w:val="BodyText"/>
        <w:spacing w:before="120"/>
        <w:ind w:left="458"/>
      </w:pPr>
      <w:r>
        <w:rPr/>
        <w:t>Foi</w:t>
      </w:r>
      <w:r>
        <w:rPr>
          <w:spacing w:val="-3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Inventário</w:t>
      </w:r>
      <w:r>
        <w:rPr>
          <w:spacing w:val="-1"/>
        </w:rPr>
        <w:t> </w:t>
      </w:r>
      <w:r>
        <w:rPr/>
        <w:t>Florestal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identificação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espécie</w:t>
      </w:r>
      <w:r>
        <w:rPr>
          <w:spacing w:val="-3"/>
        </w:rPr>
        <w:t> </w:t>
      </w:r>
      <w:r>
        <w:rPr/>
        <w:t>nativa.</w:t>
      </w:r>
    </w:p>
    <w:p>
      <w:pPr>
        <w:pStyle w:val="BodyText"/>
        <w:spacing w:line="288" w:lineRule="auto" w:before="180"/>
        <w:ind w:left="458" w:right="389"/>
        <w:jc w:val="both"/>
      </w:pPr>
      <w:r>
        <w:rPr/>
        <w:t>Será necessária intervenção no fragmento florestal 01, este possui uma área de 0,87 ha com</w:t>
      </w:r>
      <w:r>
        <w:rPr>
          <w:spacing w:val="1"/>
        </w:rPr>
        <w:t> </w:t>
      </w:r>
      <w:r>
        <w:rPr/>
        <w:t>supressão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arbóreos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nativa</w:t>
      </w:r>
      <w:r>
        <w:rPr>
          <w:spacing w:val="1"/>
        </w:rPr>
        <w:t> </w:t>
      </w:r>
      <w:r>
        <w:rPr/>
        <w:t>secundária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regeneração. Já o fragmento florestal 02 possui uma área de 0,51 ha com supressão de 47</w:t>
      </w:r>
      <w:r>
        <w:rPr>
          <w:spacing w:val="1"/>
        </w:rPr>
        <w:t> </w:t>
      </w:r>
      <w:r>
        <w:rPr/>
        <w:t>indivíduos arbóreos. Além da supressão dos 2 fragmentos também ocorrerá a supressão de 264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arbóreos</w:t>
      </w:r>
      <w:r>
        <w:rPr>
          <w:spacing w:val="1"/>
        </w:rPr>
        <w:t> </w:t>
      </w:r>
      <w:r>
        <w:rPr/>
        <w:t>nativos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isolada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ocorrência</w:t>
      </w:r>
      <w:r>
        <w:rPr>
          <w:spacing w:val="54"/>
        </w:rPr>
        <w:t> </w:t>
      </w:r>
      <w:r>
        <w:rPr/>
        <w:t>do</w:t>
      </w:r>
      <w:r>
        <w:rPr>
          <w:spacing w:val="1"/>
        </w:rPr>
        <w:t> </w:t>
      </w:r>
      <w:r>
        <w:rPr/>
        <w:t>minério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ferro.</w:t>
      </w:r>
    </w:p>
    <w:p>
      <w:pPr>
        <w:pStyle w:val="BodyText"/>
        <w:ind w:left="718"/>
        <w:rPr>
          <w:sz w:val="20"/>
        </w:rPr>
      </w:pPr>
      <w:r>
        <w:rPr>
          <w:sz w:val="20"/>
        </w:rPr>
        <w:drawing>
          <wp:inline distT="0" distB="0" distL="0" distR="0">
            <wp:extent cx="5546084" cy="3133248"/>
            <wp:effectExtent l="0" t="0" r="0" b="0"/>
            <wp:docPr id="5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084" cy="313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8"/>
        <w:ind w:left="458" w:right="0" w:firstLine="52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07: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 MT" w:hAnsi="Arial MT"/>
          <w:sz w:val="20"/>
        </w:rPr>
        <w:t>Poligonal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azul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e os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dois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fragmentos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florestais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são objeto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supressão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vegetação</w:t>
      </w:r>
    </w:p>
    <w:p>
      <w:pPr>
        <w:pStyle w:val="BodyText"/>
        <w:spacing w:before="1"/>
        <w:rPr>
          <w:rFonts w:ascii="Arial MT"/>
        </w:rPr>
      </w:pPr>
    </w:p>
    <w:p>
      <w:pPr>
        <w:pStyle w:val="BodyText"/>
        <w:spacing w:line="288" w:lineRule="auto"/>
        <w:ind w:left="458" w:right="469"/>
        <w:jc w:val="both"/>
      </w:pPr>
      <w:r>
        <w:rPr/>
        <w:t>O fragmento florestal 01</w:t>
      </w:r>
      <w:r>
        <w:rPr>
          <w:spacing w:val="1"/>
        </w:rPr>
        <w:t> </w:t>
      </w:r>
      <w:r>
        <w:rPr/>
        <w:t>não possui</w:t>
      </w:r>
      <w:r>
        <w:rPr>
          <w:spacing w:val="1"/>
        </w:rPr>
        <w:t> </w:t>
      </w:r>
      <w:r>
        <w:rPr/>
        <w:t>serapilheira,</w:t>
      </w:r>
      <w:r>
        <w:rPr>
          <w:spacing w:val="1"/>
        </w:rPr>
        <w:t> </w:t>
      </w:r>
      <w:r>
        <w:rPr/>
        <w:t>extrato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do fragmento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composto por pastagem exótica. Não foi observada a presença de epífitas e nem surgimento de</w:t>
      </w:r>
      <w:r>
        <w:rPr>
          <w:spacing w:val="-52"/>
        </w:rPr>
        <w:t> </w:t>
      </w:r>
      <w:r>
        <w:rPr/>
        <w:t>espécies regenerativas. O</w:t>
      </w:r>
      <w:r>
        <w:rPr>
          <w:spacing w:val="1"/>
        </w:rPr>
        <w:t> </w:t>
      </w:r>
      <w:r>
        <w:rPr/>
        <w:t>atual uso do solo</w:t>
      </w:r>
      <w:r>
        <w:rPr>
          <w:spacing w:val="1"/>
        </w:rPr>
        <w:t> </w:t>
      </w:r>
      <w:r>
        <w:rPr/>
        <w:t>é composto de pastagem para a atividade de</w:t>
      </w:r>
      <w:r>
        <w:rPr>
          <w:spacing w:val="1"/>
        </w:rPr>
        <w:t> </w:t>
      </w:r>
      <w:r>
        <w:rPr/>
        <w:t>pecuária.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88" w:lineRule="auto" w:before="1"/>
        <w:ind w:left="458" w:right="392"/>
        <w:jc w:val="both"/>
      </w:pPr>
      <w:r>
        <w:rPr/>
        <w:t>O dossel deste fragmento não é contínuo em toda sua extensão, mas as copas das árvores se</w:t>
      </w:r>
      <w:r>
        <w:rPr>
          <w:spacing w:val="1"/>
        </w:rPr>
        <w:t> </w:t>
      </w:r>
      <w:r>
        <w:rPr/>
        <w:t>entrelaçam na maior parte deste fragmento florestal. As espécies observadas e inventariadas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fragmento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/>
        <w:t>observadas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secundária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regeneração, como</w:t>
      </w:r>
      <w:r>
        <w:rPr>
          <w:spacing w:val="-3"/>
        </w:rPr>
        <w:t> </w:t>
      </w:r>
      <w:r>
        <w:rPr/>
        <w:t>por exemplo:</w:t>
      </w:r>
      <w:r>
        <w:rPr>
          <w:spacing w:val="-1"/>
        </w:rPr>
        <w:t> </w:t>
      </w:r>
      <w:r>
        <w:rPr/>
        <w:t>barbatimão,</w:t>
      </w:r>
      <w:r>
        <w:rPr>
          <w:spacing w:val="-2"/>
        </w:rPr>
        <w:t> </w:t>
      </w:r>
      <w:r>
        <w:rPr/>
        <w:t>tamboril,</w:t>
      </w:r>
      <w:r>
        <w:rPr>
          <w:spacing w:val="-3"/>
        </w:rPr>
        <w:t> </w:t>
      </w:r>
      <w:r>
        <w:rPr/>
        <w:t>ipês</w:t>
      </w:r>
      <w:r>
        <w:rPr>
          <w:spacing w:val="-2"/>
        </w:rPr>
        <w:t> </w:t>
      </w:r>
      <w:r>
        <w:rPr/>
        <w:t>amarelos, entre</w:t>
      </w:r>
      <w:r>
        <w:rPr>
          <w:spacing w:val="-2"/>
        </w:rPr>
        <w:t> </w:t>
      </w:r>
      <w:r>
        <w:rPr/>
        <w:t>outros.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458"/>
      </w:pPr>
      <w:r>
        <w:rPr/>
        <w:t>No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serão</w:t>
      </w:r>
      <w:r>
        <w:rPr>
          <w:spacing w:val="-2"/>
        </w:rPr>
        <w:t> </w:t>
      </w:r>
      <w:r>
        <w:rPr/>
        <w:t>suprimidos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indivíduos</w:t>
      </w:r>
      <w:r>
        <w:rPr>
          <w:spacing w:val="-5"/>
        </w:rPr>
        <w:t> </w:t>
      </w:r>
      <w:r>
        <w:rPr/>
        <w:t>arbóreos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</w:t>
      </w:r>
      <w:r>
        <w:rPr>
          <w:spacing w:val="-2"/>
        </w:rPr>
        <w:t> </w:t>
      </w:r>
      <w:r>
        <w:rPr/>
        <w:t>com</w:t>
      </w:r>
      <w:r>
        <w:rPr>
          <w:spacing w:val="-3"/>
        </w:rPr>
        <w:t> </w:t>
      </w:r>
      <w:r>
        <w:rPr/>
        <w:t>tabela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seguir.</w:t>
      </w:r>
    </w:p>
    <w:p>
      <w:pPr>
        <w:spacing w:after="0"/>
        <w:sectPr>
          <w:headerReference w:type="default" r:id="rId45"/>
          <w:footerReference w:type="default" r:id="rId46"/>
          <w:pgSz w:w="11910" w:h="16850"/>
          <w:pgMar w:header="566" w:footer="530" w:top="1720" w:bottom="720" w:left="9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458"/>
        <w:rPr>
          <w:sz w:val="20"/>
        </w:rPr>
      </w:pPr>
      <w:r>
        <w:rPr>
          <w:sz w:val="20"/>
        </w:rPr>
        <w:pict>
          <v:group style="width:444.5pt;height:313.25pt;mso-position-horizontal-relative:char;mso-position-vertical-relative:line" coordorigin="0,0" coordsize="8890,6265">
            <v:shape style="position:absolute;left:28;top:53;width:8830;height:6181" type="#_x0000_t75" stroked="false">
              <v:imagedata r:id="rId50" o:title=""/>
            </v:shape>
            <v:shape style="position:absolute;left:0;top:0;width:8890;height:6265" coordorigin="0,0" coordsize="8890,6265" path="m8889,0l8860,0,8860,29,8860,6236,29,6236,29,29,8860,29,8860,0,29,0,0,0,0,29,0,6236,0,6265,29,6265,8860,6265,8889,6265,8889,6236,8889,29,8889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00" w:lineRule="exact" w:before="0"/>
        <w:ind w:left="1449" w:right="1465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01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Espécies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serão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suprimidas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fragmento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01</w:t>
      </w:r>
    </w:p>
    <w:p>
      <w:pPr>
        <w:pStyle w:val="BodyText"/>
        <w:spacing w:before="8"/>
        <w:rPr>
          <w:rFonts w:ascii="Arial MT"/>
          <w:sz w:val="16"/>
        </w:rPr>
      </w:pPr>
      <w:r>
        <w:rPr/>
        <w:pict>
          <v:group style="position:absolute;margin-left:64.103996pt;margin-top:11.549219pt;width:481.55pt;height:222.15pt;mso-position-horizontal-relative:page;mso-position-vertical-relative:paragraph;z-index:-15719424;mso-wrap-distance-left:0;mso-wrap-distance-right:0" coordorigin="1282,231" coordsize="9631,4443">
            <v:shape style="position:absolute;left:1706;top:328;width:8777;height:4291" type="#_x0000_t75" stroked="false">
              <v:imagedata r:id="rId51" o:title=""/>
            </v:shape>
            <v:shape style="position:absolute;left:1282;top:230;width:9631;height:4443" coordorigin="1282,231" coordsize="9631,4443" path="m1311,260l1282,260,1282,4674,1311,4674,1311,260xm10913,260l10884,260,10884,4674,10913,4674,10913,260xm10913,231l10884,231,10884,231,1311,231,1282,231,1282,260,1311,260,10884,260,10884,260,10913,260,10913,23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 MT"/>
          <w:sz w:val="16"/>
        </w:rPr>
        <w:sectPr>
          <w:headerReference w:type="default" r:id="rId48"/>
          <w:footerReference w:type="default" r:id="rId49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7"/>
        <w:rPr>
          <w:rFonts w:ascii="Arial MT"/>
        </w:rPr>
      </w:pPr>
    </w:p>
    <w:p>
      <w:pPr>
        <w:pStyle w:val="BodyText"/>
        <w:ind w:left="322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81.55pt;height:118.35pt;mso-position-horizontal-relative:char;mso-position-vertical-relative:line" coordorigin="0,0" coordsize="9631,2367">
            <v:shape style="position:absolute;left:446;top:58;width:8736;height:2260" type="#_x0000_t75" stroked="false">
              <v:imagedata r:id="rId54" o:title=""/>
            </v:shape>
            <v:shape style="position:absolute;left:0;top:0;width:9631;height:2367" coordorigin="0,0" coordsize="9631,2367" path="m9631,0l9602,0,9602,2338,29,2338,29,0,0,0,0,2338,0,2366,29,2366,9602,2366,9631,2366,9631,2338,9631,0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sz w:val="20"/>
        </w:rPr>
      </w:r>
    </w:p>
    <w:p>
      <w:pPr>
        <w:spacing w:line="201" w:lineRule="exact" w:before="0"/>
        <w:ind w:left="1448" w:right="1466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02: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 MT" w:hAnsi="Arial MT"/>
          <w:sz w:val="20"/>
        </w:rPr>
        <w:t>Quantidades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cada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espécie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fragmento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01</w:t>
      </w:r>
    </w:p>
    <w:p>
      <w:pPr>
        <w:pStyle w:val="BodyText"/>
        <w:spacing w:before="6"/>
        <w:rPr>
          <w:rFonts w:ascii="Arial MT"/>
          <w:sz w:val="25"/>
        </w:rPr>
      </w:pPr>
    </w:p>
    <w:p>
      <w:pPr>
        <w:pStyle w:val="BodyText"/>
        <w:spacing w:line="288" w:lineRule="auto"/>
        <w:ind w:left="458" w:right="473"/>
        <w:jc w:val="both"/>
      </w:pPr>
      <w:r>
        <w:rPr/>
        <w:t>A</w:t>
      </w:r>
      <w:r>
        <w:rPr>
          <w:spacing w:val="18"/>
        </w:rPr>
        <w:t> </w:t>
      </w:r>
      <w:r>
        <w:rPr/>
        <w:t>intervenção</w:t>
      </w:r>
      <w:r>
        <w:rPr>
          <w:spacing w:val="16"/>
        </w:rPr>
        <w:t> </w:t>
      </w:r>
      <w:r>
        <w:rPr/>
        <w:t>ambiental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fragmento</w:t>
      </w:r>
      <w:r>
        <w:rPr>
          <w:spacing w:val="18"/>
        </w:rPr>
        <w:t> </w:t>
      </w:r>
      <w:r>
        <w:rPr/>
        <w:t>02</w:t>
      </w:r>
      <w:r>
        <w:rPr>
          <w:spacing w:val="19"/>
        </w:rPr>
        <w:t> </w:t>
      </w:r>
      <w:r>
        <w:rPr/>
        <w:t>ocorrerá</w:t>
      </w:r>
      <w:r>
        <w:rPr>
          <w:spacing w:val="18"/>
        </w:rPr>
        <w:t> </w:t>
      </w:r>
      <w:r>
        <w:rPr/>
        <w:t>em</w:t>
      </w:r>
      <w:r>
        <w:rPr>
          <w:spacing w:val="17"/>
        </w:rPr>
        <w:t> </w:t>
      </w:r>
      <w:r>
        <w:rPr/>
        <w:t>uma</w:t>
      </w:r>
      <w:r>
        <w:rPr>
          <w:spacing w:val="16"/>
        </w:rPr>
        <w:t> </w:t>
      </w:r>
      <w:r>
        <w:rPr/>
        <w:t>área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0,51</w:t>
      </w:r>
      <w:r>
        <w:rPr>
          <w:spacing w:val="18"/>
        </w:rPr>
        <w:t> </w:t>
      </w:r>
      <w:r>
        <w:rPr/>
        <w:t>ha</w:t>
      </w:r>
      <w:r>
        <w:rPr>
          <w:spacing w:val="16"/>
        </w:rPr>
        <w:t> </w:t>
      </w:r>
      <w:r>
        <w:rPr/>
        <w:t>com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supressão</w:t>
      </w:r>
      <w:r>
        <w:rPr>
          <w:spacing w:val="-51"/>
        </w:rPr>
        <w:t> </w:t>
      </w:r>
      <w:r>
        <w:rPr/>
        <w:t>de 47</w:t>
      </w:r>
      <w:r>
        <w:rPr>
          <w:spacing w:val="1"/>
        </w:rPr>
        <w:t> </w:t>
      </w:r>
      <w:r>
        <w:rPr/>
        <w:t>indivíduos</w:t>
      </w:r>
      <w:r>
        <w:rPr>
          <w:spacing w:val="-2"/>
        </w:rPr>
        <w:t> </w:t>
      </w:r>
      <w:r>
        <w:rPr/>
        <w:t>arbóreos.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88" w:lineRule="auto"/>
        <w:ind w:left="458" w:right="464"/>
        <w:jc w:val="both"/>
      </w:pP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fragmento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extrato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composto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gramínea</w:t>
      </w:r>
      <w:r>
        <w:rPr>
          <w:spacing w:val="-52"/>
        </w:rPr>
        <w:t> </w:t>
      </w:r>
      <w:r>
        <w:rPr/>
        <w:t>exótica utilizada para pastagem do gado. Este fragmento também não apresenta o sub-bosque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/>
        <w:t>nativas</w:t>
      </w:r>
      <w:r>
        <w:rPr>
          <w:spacing w:val="1"/>
        </w:rPr>
        <w:t> </w:t>
      </w:r>
      <w:r>
        <w:rPr/>
        <w:t>arbustivas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herbáceas.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várias</w:t>
      </w:r>
      <w:r>
        <w:rPr>
          <w:spacing w:val="1"/>
        </w:rPr>
        <w:t> </w:t>
      </w:r>
      <w:r>
        <w:rPr/>
        <w:t>clareiras,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trechos do fragmento o dossel fica contínuo, ou seja, a copa das árvores entrelaça. As espécies</w:t>
      </w:r>
      <w:r>
        <w:rPr>
          <w:spacing w:val="1"/>
        </w:rPr>
        <w:t> </w:t>
      </w:r>
      <w:r>
        <w:rPr/>
        <w:t>arbóreas nativas são espécies características de estágios médios de regeneração, tais como: Ipê</w:t>
      </w:r>
      <w:r>
        <w:rPr>
          <w:spacing w:val="1"/>
        </w:rPr>
        <w:t> </w:t>
      </w:r>
      <w:r>
        <w:rPr/>
        <w:t>Amarelo, Copororoca, Açoita-cavalo, entre outras. Sendo assim, a classificação é de floresta</w:t>
      </w:r>
      <w:r>
        <w:rPr>
          <w:spacing w:val="1"/>
        </w:rPr>
        <w:t> </w:t>
      </w:r>
      <w:r>
        <w:rPr/>
        <w:t>secundária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médio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regeneração.</w:t>
      </w:r>
    </w:p>
    <w:p>
      <w:pPr>
        <w:spacing w:after="0" w:line="288" w:lineRule="auto"/>
        <w:jc w:val="both"/>
        <w:sectPr>
          <w:headerReference w:type="default" r:id="rId52"/>
          <w:footerReference w:type="default" r:id="rId53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22"/>
        <w:rPr>
          <w:sz w:val="20"/>
        </w:rPr>
      </w:pPr>
      <w:r>
        <w:rPr>
          <w:sz w:val="20"/>
        </w:rPr>
        <w:pict>
          <v:group style="width:481.55pt;height:530.25pt;mso-position-horizontal-relative:char;mso-position-vertical-relative:line" coordorigin="0,0" coordsize="9631,10605">
            <v:rect style="position:absolute;left:0;top:0;width:29;height:29" filled="true" fillcolor="#000000" stroked="false">
              <v:fill type="solid"/>
            </v:rect>
            <v:shape style="position:absolute;left:390;top:45;width:8844;height:10510" type="#_x0000_t75" stroked="false">
              <v:imagedata r:id="rId57" o:title=""/>
            </v:shape>
            <v:shape style="position:absolute;left:0;top:0;width:9631;height:10605" coordorigin="0,0" coordsize="9631,10605" path="m29,29l0,29,0,7163,29,7163,29,29xm9631,7163l9602,7163,9602,10576,29,10576,29,7163,0,7163,0,10576,0,10605,29,10605,9602,10605,9602,10605,9631,10605,9631,10576,9631,7163xm9631,0l9602,0,9602,0,29,0,29,29,9602,29,9602,7163,9631,7163,9631,29,9631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07" w:lineRule="exact" w:before="0"/>
        <w:ind w:left="1449" w:right="1465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03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Espécies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serão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suprimidas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fragmento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02</w:t>
      </w:r>
    </w:p>
    <w:p>
      <w:pPr>
        <w:spacing w:after="0" w:line="207" w:lineRule="exact"/>
        <w:jc w:val="center"/>
        <w:rPr>
          <w:rFonts w:ascii="Arial MT" w:hAnsi="Arial MT"/>
          <w:sz w:val="20"/>
        </w:rPr>
        <w:sectPr>
          <w:headerReference w:type="default" r:id="rId55"/>
          <w:footerReference w:type="default" r:id="rId56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5"/>
        <w:rPr>
          <w:rFonts w:ascii="Arial MT"/>
        </w:rPr>
      </w:pPr>
    </w:p>
    <w:p>
      <w:pPr>
        <w:pStyle w:val="BodyText"/>
        <w:ind w:left="71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536167" cy="4943856"/>
            <wp:effectExtent l="0" t="0" r="0" b="0"/>
            <wp:docPr id="6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167" cy="49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before="110"/>
        <w:ind w:left="1449" w:right="1466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04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Quantidades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 cada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espécie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fragmento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02</w:t>
      </w:r>
    </w:p>
    <w:p>
      <w:pPr>
        <w:pStyle w:val="BodyText"/>
        <w:rPr>
          <w:rFonts w:ascii="Arial MT"/>
        </w:rPr>
      </w:pPr>
    </w:p>
    <w:p>
      <w:pPr>
        <w:pStyle w:val="BodyText"/>
        <w:spacing w:line="288" w:lineRule="auto" w:before="1"/>
        <w:ind w:left="458" w:right="389"/>
        <w:jc w:val="both"/>
      </w:pPr>
      <w:r>
        <w:rPr/>
        <w:t>O inventário florestal foi realizado</w:t>
      </w:r>
      <w:r>
        <w:rPr>
          <w:spacing w:val="54"/>
        </w:rPr>
        <w:t> </w:t>
      </w:r>
      <w:r>
        <w:rPr>
          <w:i/>
        </w:rPr>
        <w:t>in loco </w:t>
      </w:r>
      <w:r>
        <w:rPr/>
        <w:t>por meio de campanha de campo, realizada nos dias</w:t>
      </w:r>
      <w:r>
        <w:rPr>
          <w:spacing w:val="1"/>
        </w:rPr>
        <w:t> </w:t>
      </w:r>
      <w:r>
        <w:rPr/>
        <w:t>17 e 18 de julho de 2021. O censo arbóreo foi feito considerando todos os indivíduos presentes,</w:t>
      </w:r>
      <w:r>
        <w:rPr>
          <w:spacing w:val="1"/>
        </w:rPr>
        <w:t> </w:t>
      </w:r>
      <w:r>
        <w:rPr/>
        <w:t>inventário</w:t>
      </w:r>
      <w:r>
        <w:rPr>
          <w:spacing w:val="1"/>
        </w:rPr>
        <w:t> </w:t>
      </w:r>
      <w:r>
        <w:rPr/>
        <w:t>(completo ou</w:t>
      </w:r>
      <w:r>
        <w:rPr>
          <w:spacing w:val="1"/>
        </w:rPr>
        <w:t> </w:t>
      </w:r>
      <w:r>
        <w:rPr/>
        <w:t>100%) onde</w:t>
      </w:r>
      <w:r>
        <w:rPr>
          <w:spacing w:val="1"/>
        </w:rPr>
        <w:t> </w:t>
      </w:r>
      <w:r>
        <w:rPr/>
        <w:t>todos os indivíduos foram enumerados, observados e</w:t>
      </w:r>
      <w:r>
        <w:rPr>
          <w:spacing w:val="1"/>
        </w:rPr>
        <w:t> </w:t>
      </w:r>
      <w:r>
        <w:rPr/>
        <w:t>medidos. Por meio do inventário completo obtêm-se os verdadeiros valores dos parâmetros da</w:t>
      </w:r>
      <w:r>
        <w:rPr>
          <w:spacing w:val="1"/>
        </w:rPr>
        <w:t> </w:t>
      </w:r>
      <w:r>
        <w:rPr/>
        <w:t>população.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fotografados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georreferenciados.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indivíduos arbóreos foram identificados no local, os indivíduos que não foi possível fazer a</w:t>
      </w:r>
      <w:r>
        <w:rPr>
          <w:spacing w:val="1"/>
        </w:rPr>
        <w:t> </w:t>
      </w:r>
      <w:r>
        <w:rPr/>
        <w:t>identificação na hora, coletou-se o material botânico e fotografias para serem identificados com</w:t>
      </w:r>
      <w:r>
        <w:rPr>
          <w:spacing w:val="1"/>
        </w:rPr>
        <w:t> </w:t>
      </w:r>
      <w:r>
        <w:rPr/>
        <w:t>o auxílio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literatura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utilizando</w:t>
      </w:r>
      <w:r>
        <w:rPr>
          <w:spacing w:val="-2"/>
        </w:rPr>
        <w:t> </w:t>
      </w:r>
      <w:r>
        <w:rPr/>
        <w:t>as chaves</w:t>
      </w:r>
      <w:r>
        <w:rPr>
          <w:spacing w:val="1"/>
        </w:rPr>
        <w:t> </w:t>
      </w:r>
      <w:r>
        <w:rPr/>
        <w:t>botânicas.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88" w:lineRule="auto" w:before="1"/>
        <w:ind w:left="458" w:right="466"/>
        <w:jc w:val="both"/>
      </w:pPr>
      <w:r>
        <w:rPr/>
        <w:t>Espécies ameaçadas de extinção: As espécies arbóreas inventariadas na área pretendida do</w:t>
      </w:r>
      <w:r>
        <w:rPr>
          <w:spacing w:val="1"/>
        </w:rPr>
        <w:t> </w:t>
      </w:r>
      <w:r>
        <w:rPr/>
        <w:t>projeto foram classificadas em ameaçadas de extinção ou não de acordo com a Portaria MMA</w:t>
      </w:r>
      <w:r>
        <w:rPr>
          <w:spacing w:val="1"/>
        </w:rPr>
        <w:t> </w:t>
      </w:r>
      <w:r>
        <w:rPr/>
        <w:t>n0</w:t>
      </w:r>
      <w:r>
        <w:rPr>
          <w:spacing w:val="1"/>
        </w:rPr>
        <w:t> </w:t>
      </w:r>
      <w:r>
        <w:rPr/>
        <w:t>443,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2014,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reconhece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flora</w:t>
      </w:r>
      <w:r>
        <w:rPr>
          <w:spacing w:val="54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ameaçada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extinção</w:t>
      </w:r>
      <w:r>
        <w:rPr>
          <w:spacing w:val="1"/>
        </w:rPr>
        <w:t> </w:t>
      </w:r>
      <w:r>
        <w:rPr/>
        <w:t>aquelas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“Lista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Flora</w:t>
      </w:r>
      <w:r>
        <w:rPr>
          <w:spacing w:val="1"/>
        </w:rPr>
        <w:t> </w:t>
      </w:r>
      <w:r>
        <w:rPr/>
        <w:t>Ameaçadas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Extinção”,</w:t>
      </w:r>
      <w:r>
        <w:rPr>
          <w:spacing w:val="-2"/>
        </w:rPr>
        <w:t> </w:t>
      </w:r>
      <w:r>
        <w:rPr/>
        <w:t>atualizadas</w:t>
      </w:r>
      <w:r>
        <w:rPr>
          <w:spacing w:val="-4"/>
        </w:rPr>
        <w:t> </w:t>
      </w:r>
      <w:r>
        <w:rPr/>
        <w:t>pelo</w:t>
      </w:r>
      <w:r>
        <w:rPr>
          <w:spacing w:val="-3"/>
        </w:rPr>
        <w:t> </w:t>
      </w:r>
      <w:r>
        <w:rPr/>
        <w:t>Centro</w:t>
      </w:r>
      <w:r>
        <w:rPr>
          <w:spacing w:val="-3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Conservação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Flora</w:t>
      </w:r>
      <w:r>
        <w:rPr>
          <w:spacing w:val="3"/>
        </w:rPr>
        <w:t> </w:t>
      </w:r>
      <w:r>
        <w:rPr/>
        <w:t>- CNCFlora.</w:t>
      </w:r>
    </w:p>
    <w:p>
      <w:pPr>
        <w:spacing w:after="0" w:line="288" w:lineRule="auto"/>
        <w:jc w:val="both"/>
        <w:sectPr>
          <w:headerReference w:type="default" r:id="rId58"/>
          <w:footerReference w:type="default" r:id="rId59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388"/>
        <w:jc w:val="both"/>
      </w:pPr>
      <w:r>
        <w:rPr/>
        <w:t>Para</w:t>
      </w:r>
      <w:r>
        <w:rPr>
          <w:spacing w:val="1"/>
        </w:rPr>
        <w:t> </w:t>
      </w:r>
      <w:r>
        <w:rPr/>
        <w:t>a determinação das espécies imunes de corte, foi utilizada a Lei n°</w:t>
      </w:r>
      <w:r>
        <w:rPr>
          <w:spacing w:val="54"/>
        </w:rPr>
        <w:t> </w:t>
      </w:r>
      <w:r>
        <w:rPr/>
        <w:t>20.308, de 27 de julho</w:t>
      </w:r>
      <w:r>
        <w:rPr>
          <w:spacing w:val="1"/>
        </w:rPr>
        <w:t> </w:t>
      </w:r>
      <w:r>
        <w:rPr/>
        <w:t>de 2012, do estado de Minas Gerais (que alterou as Lei nº 10.883, de 2 de outubro de 1992 e Lei</w:t>
      </w:r>
      <w:r>
        <w:rPr>
          <w:spacing w:val="1"/>
        </w:rPr>
        <w:t> </w:t>
      </w:r>
      <w:r>
        <w:rPr/>
        <w:t>nº 9.743, de 15 de dezembro de 1988). De acordo com a referida Lei, fica declarado como de</w:t>
      </w:r>
      <w:r>
        <w:rPr>
          <w:spacing w:val="1"/>
        </w:rPr>
        <w:t> </w:t>
      </w:r>
      <w:r>
        <w:rPr/>
        <w:t>preservação permanente, de interesse comum e imune de corte no Estado de Minas Gerais o</w:t>
      </w:r>
      <w:r>
        <w:rPr>
          <w:spacing w:val="1"/>
        </w:rPr>
        <w:t> </w:t>
      </w:r>
      <w:r>
        <w:rPr/>
        <w:t>seguinte grupo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espécie:</w:t>
      </w:r>
      <w:r>
        <w:rPr>
          <w:spacing w:val="3"/>
        </w:rPr>
        <w:t> </w:t>
      </w:r>
      <w:r>
        <w:rPr>
          <w:i/>
        </w:rPr>
        <w:t>Handroanthus serratifolius</w:t>
      </w:r>
      <w:r>
        <w:rPr>
          <w:i/>
          <w:spacing w:val="1"/>
        </w:rPr>
        <w:t> </w:t>
      </w:r>
      <w:r>
        <w:rPr/>
        <w:t>(Ipê-amarelo).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88" w:lineRule="auto" w:before="1"/>
        <w:ind w:left="458" w:right="466"/>
        <w:jc w:val="both"/>
      </w:pPr>
      <w:r>
        <w:rPr/>
        <w:t>Como foi feito o censo arbóreo de 100% das árvores isoladas que são objeto do pedido de</w:t>
      </w:r>
      <w:r>
        <w:rPr>
          <w:spacing w:val="1"/>
        </w:rPr>
        <w:t> </w:t>
      </w:r>
      <w:r>
        <w:rPr/>
        <w:t>supressão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vegetação,</w:t>
      </w:r>
      <w:r>
        <w:rPr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ocorrência,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porcentagem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ocorrência,</w:t>
      </w:r>
      <w:r>
        <w:rPr>
          <w:spacing w:val="1"/>
        </w:rPr>
        <w:t> </w:t>
      </w:r>
      <w:r>
        <w:rPr/>
        <w:t>famílias</w:t>
      </w:r>
      <w:r>
        <w:rPr>
          <w:spacing w:val="-3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número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espécies.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8" w:lineRule="auto"/>
        <w:ind w:left="458" w:right="389"/>
        <w:jc w:val="both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919669</wp:posOffset>
            </wp:positionH>
            <wp:positionV relativeFrom="paragraph">
              <wp:posOffset>1148962</wp:posOffset>
            </wp:positionV>
            <wp:extent cx="5535369" cy="3095148"/>
            <wp:effectExtent l="0" t="0" r="0" b="0"/>
            <wp:wrapTopAndBottom/>
            <wp:docPr id="6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369" cy="309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 censo arbóreo identificou o número de 336 indivíduos arbóreos, 24 espécies de 15 famílias</w:t>
      </w:r>
      <w:r>
        <w:rPr>
          <w:spacing w:val="1"/>
        </w:rPr>
        <w:t> </w:t>
      </w:r>
      <w:r>
        <w:rPr/>
        <w:t>botânicas, sendo que a família que apresentou maior número de espécies foi a Fabaceae com 5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/>
        <w:t>diferentes,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seguida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famílias</w:t>
      </w:r>
      <w:r>
        <w:rPr>
          <w:spacing w:val="1"/>
        </w:rPr>
        <w:t> </w:t>
      </w:r>
      <w:r>
        <w:rPr/>
        <w:t>Anarcadiaceae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Primulaceae com duas espécies também, os restantes das famílias com apenas uma espécie</w:t>
      </w:r>
      <w:r>
        <w:rPr>
          <w:spacing w:val="1"/>
        </w:rPr>
        <w:t> </w:t>
      </w:r>
      <w:r>
        <w:rPr/>
        <w:t>cada.</w:t>
      </w:r>
    </w:p>
    <w:p>
      <w:pPr>
        <w:spacing w:after="0" w:line="288" w:lineRule="auto"/>
        <w:jc w:val="both"/>
        <w:sectPr>
          <w:headerReference w:type="default" r:id="rId61"/>
          <w:footerReference w:type="default" r:id="rId62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478"/>
        <w:rPr>
          <w:sz w:val="20"/>
        </w:rPr>
      </w:pPr>
      <w:r>
        <w:rPr>
          <w:sz w:val="20"/>
        </w:rPr>
        <w:drawing>
          <wp:inline distT="0" distB="0" distL="0" distR="0">
            <wp:extent cx="5534495" cy="2897314"/>
            <wp:effectExtent l="0" t="0" r="0" b="0"/>
            <wp:docPr id="6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95" cy="28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7"/>
        <w:ind w:left="1449" w:right="1462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05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Espécies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arbóreas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identificadas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censo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arbóreo</w:t>
      </w:r>
    </w:p>
    <w:p>
      <w:pPr>
        <w:pStyle w:val="BodyText"/>
        <w:spacing w:before="2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913270</wp:posOffset>
            </wp:positionH>
            <wp:positionV relativeFrom="paragraph">
              <wp:posOffset>172518</wp:posOffset>
            </wp:positionV>
            <wp:extent cx="5533909" cy="4186428"/>
            <wp:effectExtent l="0" t="0" r="0" b="0"/>
            <wp:wrapTopAndBottom/>
            <wp:docPr id="7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909" cy="418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0"/>
        </w:rPr>
        <w:sectPr>
          <w:headerReference w:type="default" r:id="rId64"/>
          <w:footerReference w:type="default" r:id="rId65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pStyle w:val="BodyText"/>
        <w:ind w:left="48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534277" cy="1927288"/>
            <wp:effectExtent l="0" t="0" r="0" b="0"/>
            <wp:docPr id="7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277" cy="19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before="13"/>
        <w:ind w:left="1448" w:right="1466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06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Inventário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quantitativo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cada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espécie arbórea</w:t>
      </w:r>
    </w:p>
    <w:p>
      <w:pPr>
        <w:pStyle w:val="BodyText"/>
        <w:rPr>
          <w:rFonts w:ascii="Arial MT"/>
        </w:rPr>
      </w:pPr>
    </w:p>
    <w:p>
      <w:pPr>
        <w:pStyle w:val="BodyText"/>
        <w:spacing w:line="288" w:lineRule="auto"/>
        <w:ind w:left="458" w:right="476"/>
        <w:jc w:val="both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913289</wp:posOffset>
            </wp:positionH>
            <wp:positionV relativeFrom="paragraph">
              <wp:posOffset>711238</wp:posOffset>
            </wp:positionV>
            <wp:extent cx="5532149" cy="893444"/>
            <wp:effectExtent l="0" t="0" r="0" b="0"/>
            <wp:wrapTopAndBottom/>
            <wp:docPr id="7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49" cy="89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Dentre</w:t>
      </w:r>
      <w:r>
        <w:rPr>
          <w:spacing w:val="1"/>
        </w:rPr>
        <w:t> </w:t>
      </w:r>
      <w:r>
        <w:rPr/>
        <w:t>as espécies que são</w:t>
      </w:r>
      <w:r>
        <w:rPr>
          <w:spacing w:val="1"/>
        </w:rPr>
        <w:t> </w:t>
      </w:r>
      <w:r>
        <w:rPr/>
        <w:t>objeto de supressão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vegetação a</w:t>
      </w:r>
      <w:r>
        <w:rPr>
          <w:spacing w:val="1"/>
        </w:rPr>
        <w:t> </w:t>
      </w:r>
      <w:r>
        <w:rPr/>
        <w:t>de maior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é o</w:t>
      </w:r>
      <w:r>
        <w:rPr>
          <w:spacing w:val="1"/>
        </w:rPr>
        <w:t> </w:t>
      </w:r>
      <w:r>
        <w:rPr/>
        <w:t>jacarandá bico</w:t>
      </w:r>
      <w:r>
        <w:rPr>
          <w:spacing w:val="1"/>
        </w:rPr>
        <w:t> </w:t>
      </w:r>
      <w:r>
        <w:rPr/>
        <w:t>de pato, seguido do</w:t>
      </w:r>
      <w:r>
        <w:rPr>
          <w:spacing w:val="1"/>
        </w:rPr>
        <w:t> </w:t>
      </w:r>
      <w:r>
        <w:rPr/>
        <w:t>barbatimão,</w:t>
      </w:r>
      <w:r>
        <w:rPr>
          <w:spacing w:val="1"/>
        </w:rPr>
        <w:t> </w:t>
      </w:r>
      <w:r>
        <w:rPr/>
        <w:t>depois</w:t>
      </w:r>
      <w:r>
        <w:rPr>
          <w:spacing w:val="1"/>
        </w:rPr>
        <w:t> </w:t>
      </w:r>
      <w:r>
        <w:rPr/>
        <w:t>ipê</w:t>
      </w:r>
      <w:r>
        <w:rPr>
          <w:spacing w:val="1"/>
        </w:rPr>
        <w:t> </w:t>
      </w:r>
      <w:r>
        <w:rPr/>
        <w:t>amarelo, capororoca, peito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pombo, açoita cavalo.</w:t>
      </w:r>
    </w:p>
    <w:p>
      <w:pPr>
        <w:spacing w:after="0" w:line="288" w:lineRule="auto"/>
        <w:jc w:val="both"/>
        <w:sectPr>
          <w:headerReference w:type="default" r:id="rId68"/>
          <w:footerReference w:type="default" r:id="rId69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8" w:after="1"/>
        <w:rPr>
          <w:sz w:val="27"/>
        </w:rPr>
      </w:pPr>
    </w:p>
    <w:p>
      <w:pPr>
        <w:pStyle w:val="BodyText"/>
        <w:ind w:left="492"/>
        <w:rPr>
          <w:sz w:val="20"/>
        </w:rPr>
      </w:pPr>
      <w:r>
        <w:rPr>
          <w:sz w:val="20"/>
        </w:rPr>
        <w:drawing>
          <wp:inline distT="0" distB="0" distL="0" distR="0">
            <wp:extent cx="5516070" cy="5559552"/>
            <wp:effectExtent l="0" t="0" r="0" b="0"/>
            <wp:docPr id="8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070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8"/>
        <w:ind w:left="1448" w:right="1466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07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Ocorrências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das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espécies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arbóreas</w:t>
      </w:r>
    </w:p>
    <w:p>
      <w:pPr>
        <w:spacing w:after="0"/>
        <w:jc w:val="center"/>
        <w:rPr>
          <w:rFonts w:ascii="Arial MT" w:hAnsi="Arial MT"/>
          <w:sz w:val="20"/>
        </w:rPr>
        <w:sectPr>
          <w:headerReference w:type="default" r:id="rId72"/>
          <w:footerReference w:type="default" r:id="rId73"/>
          <w:pgSz w:w="11910" w:h="16850"/>
          <w:pgMar w:header="566" w:footer="530" w:top="1720" w:bottom="720" w:left="960" w:right="66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BodyText"/>
        <w:ind w:left="108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15300" cy="7286625"/>
            <wp:effectExtent l="0" t="0" r="0" b="0"/>
            <wp:docPr id="8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3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before="31"/>
        <w:ind w:left="1448" w:right="1466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08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Densidade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absoluta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relativa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dos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indivíduos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arbóreos</w:t>
      </w:r>
    </w:p>
    <w:p>
      <w:pPr>
        <w:spacing w:after="0"/>
        <w:jc w:val="center"/>
        <w:rPr>
          <w:rFonts w:ascii="Arial MT" w:hAnsi="Arial MT"/>
          <w:sz w:val="20"/>
        </w:rPr>
        <w:sectPr>
          <w:headerReference w:type="default" r:id="rId75"/>
          <w:footerReference w:type="default" r:id="rId76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pStyle w:val="BodyText"/>
        <w:spacing w:before="52"/>
        <w:ind w:left="458"/>
        <w:jc w:val="both"/>
      </w:pPr>
      <w:r>
        <w:rPr>
          <w:u w:val="single"/>
        </w:rPr>
        <w:t>Supressão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árvores</w:t>
      </w:r>
      <w:r>
        <w:rPr>
          <w:spacing w:val="-2"/>
          <w:u w:val="single"/>
        </w:rPr>
        <w:t> </w:t>
      </w:r>
      <w:r>
        <w:rPr>
          <w:u w:val="single"/>
        </w:rPr>
        <w:t>imune</w:t>
      </w:r>
      <w:r>
        <w:rPr>
          <w:spacing w:val="-5"/>
          <w:u w:val="single"/>
        </w:rPr>
        <w:t> </w:t>
      </w:r>
      <w:r>
        <w:rPr>
          <w:u w:val="single"/>
        </w:rPr>
        <w:t>ao</w:t>
      </w:r>
      <w:r>
        <w:rPr>
          <w:spacing w:val="-2"/>
          <w:u w:val="single"/>
        </w:rPr>
        <w:t> </w:t>
      </w:r>
      <w:r>
        <w:rPr>
          <w:u w:val="single"/>
        </w:rPr>
        <w:t>corte</w:t>
      </w:r>
      <w:r>
        <w:rPr>
          <w:spacing w:val="-4"/>
          <w:u w:val="single"/>
        </w:rPr>
        <w:t> </w:t>
      </w:r>
      <w:r>
        <w:rPr>
          <w:u w:val="single"/>
        </w:rPr>
        <w:t>(Ipê-amarelo)</w:t>
      </w:r>
    </w:p>
    <w:p>
      <w:pPr>
        <w:pStyle w:val="BodyText"/>
        <w:spacing w:line="288" w:lineRule="auto" w:before="177"/>
        <w:ind w:left="458" w:right="466"/>
        <w:jc w:val="both"/>
      </w:pPr>
      <w:r>
        <w:rPr/>
        <w:t>Dentre os indivíduos que serão suprimidos foram identificados </w:t>
      </w:r>
      <w:r>
        <w:rPr>
          <w:b/>
        </w:rPr>
        <w:t>39 ipês amarelos</w:t>
      </w:r>
      <w:r>
        <w:rPr/>
        <w:t>, que possui</w:t>
      </w:r>
      <w:r>
        <w:rPr>
          <w:spacing w:val="1"/>
        </w:rPr>
        <w:t> </w:t>
      </w:r>
      <w:r>
        <w:rPr/>
        <w:t>lista</w:t>
      </w:r>
      <w:r>
        <w:rPr>
          <w:spacing w:val="1"/>
        </w:rPr>
        <w:t> </w:t>
      </w:r>
      <w:r>
        <w:rPr/>
        <w:t>específica para compensação ambiental, a</w:t>
      </w:r>
      <w:r>
        <w:rPr>
          <w:spacing w:val="1"/>
        </w:rPr>
        <w:t> </w:t>
      </w:r>
      <w:r>
        <w:rPr/>
        <w:t>Lei</w:t>
      </w:r>
      <w:r>
        <w:rPr>
          <w:spacing w:val="54"/>
        </w:rPr>
        <w:t> </w:t>
      </w:r>
      <w:r>
        <w:rPr/>
        <w:t>Estadual nº 9743/1988, que estabelece</w:t>
      </w:r>
      <w:r>
        <w:rPr>
          <w:spacing w:val="1"/>
        </w:rPr>
        <w:t> </w:t>
      </w:r>
      <w:r>
        <w:rPr/>
        <w:t>como condição para supressão do ipê amarelo a </w:t>
      </w:r>
      <w:r>
        <w:rPr>
          <w:b/>
        </w:rPr>
        <w:t>relação 1:5</w:t>
      </w:r>
      <w:r>
        <w:rPr/>
        <w:t>, para cada ipê cortado deverão ser</w:t>
      </w:r>
      <w:r>
        <w:rPr>
          <w:spacing w:val="1"/>
        </w:rPr>
        <w:t> </w:t>
      </w:r>
      <w:r>
        <w:rPr/>
        <w:t>plantados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ipês</w:t>
      </w:r>
      <w:r>
        <w:rPr>
          <w:spacing w:val="1"/>
        </w:rPr>
        <w:t> </w:t>
      </w:r>
      <w:r>
        <w:rPr/>
        <w:t>amarelos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catalogados,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acompanhados</w:t>
      </w:r>
      <w:r>
        <w:rPr>
          <w:spacing w:val="1"/>
        </w:rPr>
        <w:t> </w:t>
      </w:r>
      <w:r>
        <w:rPr/>
        <w:t>por</w:t>
      </w:r>
      <w:r>
        <w:rPr>
          <w:spacing w:val="-52"/>
        </w:rPr>
        <w:t> </w:t>
      </w:r>
      <w:r>
        <w:rPr/>
        <w:t>profissional</w:t>
      </w:r>
      <w:r>
        <w:rPr>
          <w:spacing w:val="-3"/>
        </w:rPr>
        <w:t> </w:t>
      </w:r>
      <w:r>
        <w:rPr/>
        <w:t>habilitado, com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monitoramento</w:t>
      </w:r>
      <w:r>
        <w:rPr>
          <w:spacing w:val="-2"/>
        </w:rPr>
        <w:t> </w:t>
      </w:r>
      <w:r>
        <w:rPr/>
        <w:t>pelo</w:t>
      </w:r>
      <w:r>
        <w:rPr>
          <w:spacing w:val="1"/>
        </w:rPr>
        <w:t> </w:t>
      </w:r>
      <w:r>
        <w:rPr/>
        <w:t>prazo</w:t>
      </w:r>
      <w:r>
        <w:rPr>
          <w:spacing w:val="-3"/>
        </w:rPr>
        <w:t> </w:t>
      </w:r>
      <w:r>
        <w:rPr/>
        <w:t>mínimo de</w:t>
      </w:r>
      <w:r>
        <w:rPr>
          <w:spacing w:val="1"/>
        </w:rPr>
        <w:t> </w:t>
      </w:r>
      <w:r>
        <w:rPr/>
        <w:t>5</w:t>
      </w:r>
      <w:r>
        <w:rPr>
          <w:spacing w:val="-2"/>
        </w:rPr>
        <w:t> </w:t>
      </w:r>
      <w:r>
        <w:rPr/>
        <w:t>anos.</w:t>
      </w:r>
    </w:p>
    <w:p>
      <w:pPr>
        <w:pStyle w:val="BodyText"/>
        <w:spacing w:line="288" w:lineRule="auto" w:before="119"/>
        <w:ind w:left="458" w:right="466"/>
        <w:jc w:val="both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1065530</wp:posOffset>
            </wp:positionH>
            <wp:positionV relativeFrom="paragraph">
              <wp:posOffset>822271</wp:posOffset>
            </wp:positionV>
            <wp:extent cx="5578774" cy="3185255"/>
            <wp:effectExtent l="0" t="0" r="0" b="0"/>
            <wp:wrapTopAndBottom/>
            <wp:docPr id="8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774" cy="318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 plantio dos 195 ipês que serão objeto de compensação será realizado na Fazenda Morro do</w:t>
      </w:r>
      <w:r>
        <w:rPr>
          <w:spacing w:val="1"/>
        </w:rPr>
        <w:t> </w:t>
      </w:r>
      <w:r>
        <w:rPr/>
        <w:t>Ferro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enriquecimento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recuperação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antropizadas,</w:t>
      </w:r>
      <w:r>
        <w:rPr>
          <w:spacing w:val="1"/>
        </w:rPr>
        <w:t> </w:t>
      </w:r>
      <w:r>
        <w:rPr/>
        <w:t>incluindo áreas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reserva</w:t>
      </w:r>
      <w:r>
        <w:rPr>
          <w:spacing w:val="-1"/>
        </w:rPr>
        <w:t> </w:t>
      </w:r>
      <w:r>
        <w:rPr/>
        <w:t>legal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preservação</w:t>
      </w:r>
      <w:r>
        <w:rPr>
          <w:spacing w:val="-2"/>
        </w:rPr>
        <w:t> </w:t>
      </w:r>
      <w:r>
        <w:rPr/>
        <w:t>permanente.</w:t>
      </w:r>
    </w:p>
    <w:p>
      <w:pPr>
        <w:spacing w:before="1"/>
        <w:ind w:left="4758" w:right="511" w:hanging="4192"/>
        <w:jc w:val="left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08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Um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dos locais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onde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será feito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plantio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das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195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mudas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ipês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amarelos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Fazenda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Morro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Ferro</w:t>
      </w:r>
    </w:p>
    <w:p>
      <w:pPr>
        <w:spacing w:after="0"/>
        <w:jc w:val="left"/>
        <w:rPr>
          <w:rFonts w:ascii="Arial MT" w:hAnsi="Arial MT"/>
          <w:sz w:val="20"/>
        </w:rPr>
        <w:sectPr>
          <w:headerReference w:type="default" r:id="rId78"/>
          <w:footerReference w:type="default" r:id="rId79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rFonts w:ascii="Arial MT"/>
        </w:rPr>
      </w:pPr>
    </w:p>
    <w:p>
      <w:pPr>
        <w:pStyle w:val="BodyText"/>
        <w:ind w:left="45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557176" cy="3404997"/>
            <wp:effectExtent l="0" t="0" r="0" b="0"/>
            <wp:docPr id="9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176" cy="340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before="50"/>
        <w:ind w:left="576" w:right="0" w:firstLine="0"/>
        <w:jc w:val="left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09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Área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onde será feito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plantio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das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195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mudas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ipês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amarelos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Fazenda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Morro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Ferro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line="288" w:lineRule="auto"/>
        <w:ind w:left="458" w:right="468"/>
        <w:jc w:val="both"/>
      </w:pPr>
      <w:r>
        <w:rPr/>
        <w:t>Foi apresentado relatório técnico fotográfico junto ao PUP identificando as espécies nativas que</w:t>
      </w:r>
      <w:r>
        <w:rPr>
          <w:spacing w:val="-52"/>
        </w:rPr>
        <w:t> </w:t>
      </w:r>
      <w:r>
        <w:rPr/>
        <w:t>serão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supressão.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contadas,</w:t>
      </w:r>
      <w:r>
        <w:rPr>
          <w:spacing w:val="1"/>
        </w:rPr>
        <w:t> </w:t>
      </w:r>
      <w:r>
        <w:rPr/>
        <w:t>medidas,</w:t>
      </w:r>
      <w:r>
        <w:rPr>
          <w:spacing w:val="1"/>
        </w:rPr>
        <w:t> </w:t>
      </w:r>
      <w:r>
        <w:rPr/>
        <w:t>numeradas,</w:t>
      </w:r>
      <w:r>
        <w:rPr>
          <w:spacing w:val="1"/>
        </w:rPr>
        <w:t> </w:t>
      </w:r>
      <w:r>
        <w:rPr/>
        <w:t>identificadas, fotografadas e georreferenciadas, todos os dados encontram-se acostados no</w:t>
      </w:r>
      <w:r>
        <w:rPr>
          <w:spacing w:val="1"/>
        </w:rPr>
        <w:t> </w:t>
      </w:r>
      <w:r>
        <w:rPr/>
        <w:t>PUP.</w:t>
      </w:r>
    </w:p>
    <w:p>
      <w:pPr>
        <w:pStyle w:val="BodyText"/>
        <w:spacing w:line="288" w:lineRule="auto" w:before="121"/>
        <w:ind w:left="458" w:right="475"/>
        <w:jc w:val="both"/>
      </w:pPr>
      <w:r>
        <w:rPr/>
        <w:t>Foi informado no PUP que a supressão de 264 indivíduos arbóreos isolados e dos 2 fragmentos</w:t>
      </w:r>
      <w:r>
        <w:rPr>
          <w:spacing w:val="1"/>
        </w:rPr>
        <w:t> </w:t>
      </w:r>
      <w:r>
        <w:rPr/>
        <w:t>de vegetação na área de 1,38 ha apresentará um rendimento lenhoso de 102,75 m³ de madeira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floresta</w:t>
      </w:r>
      <w:r>
        <w:rPr>
          <w:spacing w:val="-2"/>
        </w:rPr>
        <w:t> </w:t>
      </w:r>
      <w:r>
        <w:rPr/>
        <w:t>nativa.</w:t>
      </w:r>
    </w:p>
    <w:p>
      <w:pPr>
        <w:pStyle w:val="BodyText"/>
        <w:spacing w:line="288" w:lineRule="auto" w:before="121"/>
        <w:ind w:left="458" w:right="468"/>
        <w:jc w:val="both"/>
      </w:pPr>
      <w:r>
        <w:rPr/>
        <w:t>A madeira será utilizada Na Fazenda Morro do Ferro para fazer novas cercas, manutenções das</w:t>
      </w:r>
      <w:r>
        <w:rPr>
          <w:spacing w:val="1"/>
        </w:rPr>
        <w:t> </w:t>
      </w:r>
      <w:r>
        <w:rPr/>
        <w:t>cercas já existentes e manutenções dos currais. A madeira não será comercializada. Todos os</w:t>
      </w:r>
      <w:r>
        <w:rPr>
          <w:spacing w:val="1"/>
        </w:rPr>
        <w:t> </w:t>
      </w:r>
      <w:r>
        <w:rPr/>
        <w:t>coeficientes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rendimento</w:t>
      </w:r>
      <w:r>
        <w:rPr>
          <w:spacing w:val="1"/>
        </w:rPr>
        <w:t> </w:t>
      </w:r>
      <w:r>
        <w:rPr/>
        <w:t>volumétrico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PUP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acompanhados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ART</w:t>
      </w:r>
      <w:r>
        <w:rPr>
          <w:spacing w:val="54"/>
        </w:rPr>
        <w:t> </w:t>
      </w:r>
      <w:r>
        <w:rPr/>
        <w:t>da</w:t>
      </w:r>
      <w:r>
        <w:rPr>
          <w:spacing w:val="1"/>
        </w:rPr>
        <w:t> </w:t>
      </w:r>
      <w:r>
        <w:rPr/>
        <w:t>Engenheira Agrônoma Márcia Helena Quinteiro Leda, registro CREA nº 73727MG e ART nº</w:t>
      </w:r>
      <w:r>
        <w:rPr>
          <w:spacing w:val="1"/>
        </w:rPr>
        <w:t> </w:t>
      </w:r>
      <w:r>
        <w:rPr/>
        <w:t>MG20221504134.</w:t>
      </w:r>
    </w:p>
    <w:p>
      <w:pPr>
        <w:pStyle w:val="BodyText"/>
        <w:spacing w:before="119"/>
        <w:ind w:left="458"/>
        <w:jc w:val="both"/>
      </w:pPr>
      <w:r>
        <w:rPr/>
        <w:t>Não</w:t>
      </w:r>
      <w:r>
        <w:rPr>
          <w:spacing w:val="-4"/>
        </w:rPr>
        <w:t> </w:t>
      </w:r>
      <w:r>
        <w:rPr/>
        <w:t>foram</w:t>
      </w:r>
      <w:r>
        <w:rPr>
          <w:spacing w:val="-5"/>
        </w:rPr>
        <w:t> </w:t>
      </w:r>
      <w:r>
        <w:rPr/>
        <w:t>identificadas</w:t>
      </w:r>
      <w:r>
        <w:rPr>
          <w:spacing w:val="-6"/>
        </w:rPr>
        <w:t> </w:t>
      </w:r>
      <w:r>
        <w:rPr/>
        <w:t>no</w:t>
      </w:r>
      <w:r>
        <w:rPr>
          <w:spacing w:val="-2"/>
        </w:rPr>
        <w:t> </w:t>
      </w:r>
      <w:r>
        <w:rPr/>
        <w:t>Inventário</w:t>
      </w:r>
      <w:r>
        <w:rPr>
          <w:spacing w:val="-2"/>
        </w:rPr>
        <w:t> </w:t>
      </w:r>
      <w:r>
        <w:rPr/>
        <w:t>Florestal</w:t>
      </w:r>
      <w:r>
        <w:rPr>
          <w:spacing w:val="-2"/>
        </w:rPr>
        <w:t> </w:t>
      </w:r>
      <w:r>
        <w:rPr/>
        <w:t>espécies</w:t>
      </w:r>
      <w:r>
        <w:rPr>
          <w:spacing w:val="-3"/>
        </w:rPr>
        <w:t> </w:t>
      </w:r>
      <w:r>
        <w:rPr/>
        <w:t>ameaçadas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extinção.</w:t>
      </w:r>
    </w:p>
    <w:p>
      <w:pPr>
        <w:pStyle w:val="BodyText"/>
        <w:spacing w:line="386" w:lineRule="auto" w:before="180"/>
        <w:ind w:left="458" w:right="1076"/>
        <w:jc w:val="both"/>
      </w:pPr>
      <w:r>
        <w:rPr/>
        <w:t>Para o cálculo do rendimento lenhoso foi utilizada a equação proposta pela CETEC (1995).</w:t>
      </w:r>
      <w:r>
        <w:rPr>
          <w:spacing w:val="-52"/>
        </w:rPr>
        <w:t> </w:t>
      </w:r>
      <w:r>
        <w:rPr/>
        <w:t>VTCC= 0,00007423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DAP²</w:t>
      </w:r>
      <w:r>
        <w:rPr>
          <w:spacing w:val="2"/>
        </w:rPr>
        <w:t> </w:t>
      </w:r>
      <w:r>
        <w:rPr/>
        <w:t>+</w:t>
      </w:r>
      <w:r>
        <w:rPr>
          <w:spacing w:val="-2"/>
        </w:rPr>
        <w:t> </w:t>
      </w:r>
      <w:r>
        <w:rPr/>
        <w:t>0,0000451</w:t>
      </w:r>
      <w:r>
        <w:rPr>
          <w:spacing w:val="-2"/>
        </w:rPr>
        <w:t> </w:t>
      </w:r>
      <w:r>
        <w:rPr/>
        <w:t>X (DAP² X</w:t>
      </w:r>
      <w:r>
        <w:rPr>
          <w:spacing w:val="-2"/>
        </w:rPr>
        <w:t> </w:t>
      </w:r>
      <w:r>
        <w:rPr/>
        <w:t>HT)</w:t>
      </w:r>
    </w:p>
    <w:p>
      <w:pPr>
        <w:pStyle w:val="BodyText"/>
        <w:spacing w:before="113"/>
        <w:ind w:left="458" w:right="467"/>
        <w:jc w:val="both"/>
      </w:pPr>
      <w:r>
        <w:rPr/>
        <w:t>Foi elaborada uma planilha no Excel com o nome comum, nome científico, família botânica,</w:t>
      </w:r>
      <w:r>
        <w:rPr>
          <w:spacing w:val="1"/>
        </w:rPr>
        <w:t> </w:t>
      </w:r>
      <w:r>
        <w:rPr/>
        <w:t>coordenadas geográficas, CAP, DAP, Volume seguindo as seguintes fórmulas: DAP= CAP (cm) /</w:t>
      </w:r>
      <w:r>
        <w:rPr>
          <w:spacing w:val="1"/>
        </w:rPr>
        <w:t> </w:t>
      </w:r>
      <w:r>
        <w:rPr/>
        <w:t>3,1415</w:t>
      </w:r>
    </w:p>
    <w:p>
      <w:pPr>
        <w:pStyle w:val="BodyText"/>
        <w:spacing w:before="2"/>
        <w:ind w:left="458" w:right="5493"/>
        <w:jc w:val="both"/>
        <w:rPr>
          <w:b/>
        </w:rPr>
      </w:pPr>
      <w:r>
        <w:rPr/>
        <w:t>Volume= 0,00007855 x (DAP) ² x Altura X 0,6</w:t>
      </w:r>
      <w:r>
        <w:rPr>
          <w:spacing w:val="-52"/>
        </w:rPr>
        <w:t> </w:t>
      </w:r>
      <w:r>
        <w:rPr/>
        <w:t>Volume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b/>
        </w:rPr>
        <w:t>102.75</w:t>
      </w:r>
      <w:r>
        <w:rPr>
          <w:b/>
          <w:spacing w:val="-1"/>
        </w:rPr>
        <w:t> </w:t>
      </w:r>
      <w:r>
        <w:rPr>
          <w:b/>
        </w:rPr>
        <w:t>m³</w:t>
      </w:r>
    </w:p>
    <w:p>
      <w:pPr>
        <w:spacing w:after="0"/>
        <w:jc w:val="both"/>
        <w:sectPr>
          <w:headerReference w:type="default" r:id="rId81"/>
          <w:footerReference w:type="default" r:id="rId82"/>
          <w:pgSz w:w="11910" w:h="16850"/>
          <w:pgMar w:header="566" w:footer="530" w:top="1720" w:bottom="720" w:left="96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1"/>
        <w:numPr>
          <w:ilvl w:val="2"/>
          <w:numId w:val="2"/>
        </w:numPr>
        <w:tabs>
          <w:tab w:pos="1009" w:val="left" w:leader="none"/>
        </w:tabs>
        <w:spacing w:line="240" w:lineRule="auto" w:before="52" w:after="0"/>
        <w:ind w:left="1008" w:right="0" w:hanging="551"/>
        <w:jc w:val="left"/>
      </w:pPr>
      <w:r>
        <w:rPr/>
        <w:t>-</w:t>
      </w:r>
      <w:r>
        <w:rPr>
          <w:spacing w:val="-4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Inventário</w:t>
      </w:r>
      <w:r>
        <w:rPr>
          <w:spacing w:val="-3"/>
        </w:rPr>
        <w:t> </w:t>
      </w:r>
      <w:r>
        <w:rPr/>
        <w:t>Florestal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formações</w:t>
      </w:r>
      <w:r>
        <w:rPr>
          <w:spacing w:val="-4"/>
        </w:rPr>
        <w:t> </w:t>
      </w:r>
      <w:r>
        <w:rPr/>
        <w:t>nativas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288" w:lineRule="auto"/>
        <w:ind w:left="458" w:right="468" w:firstLine="707"/>
        <w:jc w:val="both"/>
      </w:pPr>
      <w:r>
        <w:rPr/>
        <w:t>Os trabalhos de campo realizados em uma única campanha nos dias 17 e 18 de julho de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agrônoma,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geólogo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engenheiro</w:t>
      </w:r>
      <w:r>
        <w:rPr>
          <w:spacing w:val="1"/>
        </w:rPr>
        <w:t> </w:t>
      </w:r>
      <w:r>
        <w:rPr/>
        <w:t>civil.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mapeamento</w:t>
      </w:r>
      <w:r>
        <w:rPr>
          <w:spacing w:val="-1"/>
        </w:rPr>
        <w:t> </w:t>
      </w:r>
      <w:r>
        <w:rPr/>
        <w:t>de compensação</w:t>
      </w:r>
      <w:r>
        <w:rPr>
          <w:spacing w:val="-1"/>
        </w:rPr>
        <w:t> </w:t>
      </w:r>
      <w:r>
        <w:rPr/>
        <w:t>ambiental</w:t>
      </w:r>
      <w:r>
        <w:rPr>
          <w:spacing w:val="-3"/>
        </w:rPr>
        <w:t> </w:t>
      </w:r>
      <w:r>
        <w:rPr/>
        <w:t>teve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colaboração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um</w:t>
      </w:r>
      <w:r>
        <w:rPr>
          <w:spacing w:val="-3"/>
        </w:rPr>
        <w:t> </w:t>
      </w:r>
      <w:r>
        <w:rPr/>
        <w:t>Engenheiro</w:t>
      </w:r>
      <w:r>
        <w:rPr>
          <w:spacing w:val="-1"/>
        </w:rPr>
        <w:t> </w:t>
      </w:r>
      <w:r>
        <w:rPr/>
        <w:t>Florestal.</w:t>
      </w:r>
    </w:p>
    <w:p>
      <w:pPr>
        <w:pStyle w:val="BodyText"/>
        <w:spacing w:line="288" w:lineRule="auto"/>
        <w:ind w:left="458" w:right="477" w:firstLine="707"/>
        <w:jc w:val="both"/>
      </w:pPr>
      <w:r>
        <w:rPr/>
        <w:t>Nas áreas de FESD foi realizado o censo florestal através da mensuração de 100% dos</w:t>
      </w:r>
      <w:r>
        <w:rPr>
          <w:spacing w:val="1"/>
        </w:rPr>
        <w:t> </w:t>
      </w:r>
      <w:r>
        <w:rPr/>
        <w:t>indivíduos arbóreos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compõem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formação.</w:t>
      </w:r>
    </w:p>
    <w:p>
      <w:pPr>
        <w:pStyle w:val="BodyText"/>
        <w:spacing w:line="288" w:lineRule="auto"/>
        <w:ind w:left="458" w:right="468" w:firstLine="707"/>
        <w:jc w:val="both"/>
      </w:pPr>
      <w:r>
        <w:rPr/>
        <w:t>Foi realizado o inventário florestal catalogando todas as espécies que serão suprimidas,</w:t>
      </w:r>
      <w:r>
        <w:rPr>
          <w:spacing w:val="1"/>
        </w:rPr>
        <w:t> </w:t>
      </w:r>
      <w:r>
        <w:rPr/>
        <w:t>levando em consideração apenas os indivíduos que apresentam rendimento lenhoso e que</w:t>
      </w:r>
      <w:r>
        <w:rPr>
          <w:spacing w:val="1"/>
        </w:rPr>
        <w:t> </w:t>
      </w:r>
      <w:r>
        <w:rPr/>
        <w:t>estão</w:t>
      </w:r>
      <w:r>
        <w:rPr>
          <w:spacing w:val="17"/>
        </w:rPr>
        <w:t> </w:t>
      </w:r>
      <w:r>
        <w:rPr/>
        <w:t>vivos</w:t>
      </w:r>
      <w:r>
        <w:rPr>
          <w:spacing w:val="16"/>
        </w:rPr>
        <w:t> </w:t>
      </w:r>
      <w:r>
        <w:rPr/>
        <w:t>(CAP</w:t>
      </w:r>
      <w:r>
        <w:rPr>
          <w:spacing w:val="18"/>
        </w:rPr>
        <w:t> </w:t>
      </w:r>
      <w:r>
        <w:rPr/>
        <w:t>superior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20</w:t>
      </w:r>
      <w:r>
        <w:rPr>
          <w:spacing w:val="18"/>
        </w:rPr>
        <w:t> </w:t>
      </w:r>
      <w:r>
        <w:rPr/>
        <w:t>cm).</w:t>
      </w:r>
      <w:r>
        <w:rPr>
          <w:spacing w:val="16"/>
        </w:rPr>
        <w:t> </w:t>
      </w:r>
      <w:r>
        <w:rPr/>
        <w:t>Em</w:t>
      </w:r>
      <w:r>
        <w:rPr>
          <w:spacing w:val="17"/>
        </w:rPr>
        <w:t> </w:t>
      </w:r>
      <w:r>
        <w:rPr/>
        <w:t>relação</w:t>
      </w:r>
      <w:r>
        <w:rPr>
          <w:spacing w:val="16"/>
        </w:rPr>
        <w:t> </w:t>
      </w:r>
      <w:r>
        <w:rPr/>
        <w:t>aos</w:t>
      </w:r>
      <w:r>
        <w:rPr>
          <w:spacing w:val="18"/>
        </w:rPr>
        <w:t> </w:t>
      </w:r>
      <w:r>
        <w:rPr/>
        <w:t>indivíduos</w:t>
      </w:r>
      <w:r>
        <w:rPr>
          <w:spacing w:val="17"/>
        </w:rPr>
        <w:t> </w:t>
      </w:r>
      <w:r>
        <w:rPr/>
        <w:t>isolados,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foram</w:t>
      </w:r>
      <w:r>
        <w:rPr>
          <w:spacing w:val="15"/>
        </w:rPr>
        <w:t> </w:t>
      </w:r>
      <w:r>
        <w:rPr/>
        <w:t>levantados</w:t>
      </w:r>
      <w:r>
        <w:rPr>
          <w:spacing w:val="-52"/>
        </w:rPr>
        <w:t> </w:t>
      </w:r>
      <w:r>
        <w:rPr/>
        <w:t>os indivíduos arbóreos que atenderam o critério de altura maior que 2 metros (Decreto 47.</w:t>
      </w:r>
      <w:r>
        <w:rPr>
          <w:spacing w:val="1"/>
        </w:rPr>
        <w:t> </w:t>
      </w:r>
      <w:r>
        <w:rPr/>
        <w:t>49/2019).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458"/>
        <w:jc w:val="both"/>
      </w:pPr>
      <w:r>
        <w:rPr>
          <w:u w:val="single"/>
        </w:rPr>
        <w:t>Indivíduos</w:t>
      </w:r>
      <w:r>
        <w:rPr>
          <w:spacing w:val="-3"/>
          <w:u w:val="single"/>
        </w:rPr>
        <w:t> </w:t>
      </w:r>
      <w:r>
        <w:rPr>
          <w:u w:val="single"/>
        </w:rPr>
        <w:t>arbóreos</w:t>
      </w:r>
      <w:r>
        <w:rPr>
          <w:spacing w:val="-3"/>
          <w:u w:val="single"/>
        </w:rPr>
        <w:t> </w:t>
      </w:r>
      <w:r>
        <w:rPr>
          <w:u w:val="single"/>
        </w:rPr>
        <w:t>isolados</w:t>
      </w:r>
    </w:p>
    <w:p>
      <w:pPr>
        <w:pStyle w:val="BodyText"/>
        <w:spacing w:line="288" w:lineRule="auto"/>
        <w:ind w:left="458" w:right="471"/>
        <w:jc w:val="both"/>
      </w:pPr>
      <w:r>
        <w:rPr/>
        <w:t>Foi realizado o inventário florestal de 100% dos indivíduos, sendo identificadas 264 árvores</w:t>
      </w:r>
      <w:r>
        <w:rPr>
          <w:spacing w:val="1"/>
        </w:rPr>
        <w:t> </w:t>
      </w:r>
      <w:r>
        <w:rPr/>
        <w:t>isoladas</w:t>
      </w:r>
      <w:r>
        <w:rPr>
          <w:spacing w:val="-2"/>
        </w:rPr>
        <w:t> </w:t>
      </w:r>
      <w:r>
        <w:rPr/>
        <w:t>nativas vivas.</w:t>
      </w:r>
    </w:p>
    <w:p>
      <w:pPr>
        <w:pStyle w:val="BodyText"/>
        <w:spacing w:line="288" w:lineRule="auto"/>
        <w:ind w:left="458" w:right="475"/>
        <w:jc w:val="both"/>
      </w:pPr>
      <w:r>
        <w:rPr/>
        <w:t>As espécies que serão cortadas são as seguintes: ipês amarelos, capororocas, orelha de negro,</w:t>
      </w:r>
      <w:r>
        <w:rPr>
          <w:spacing w:val="1"/>
        </w:rPr>
        <w:t> </w:t>
      </w:r>
      <w:r>
        <w:rPr/>
        <w:t>peito de pombo, bico de pato, mamica de porca, guarita, fruta de pomba, peito de pombo, bico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pato,</w:t>
      </w:r>
      <w:r>
        <w:rPr>
          <w:spacing w:val="-2"/>
        </w:rPr>
        <w:t> </w:t>
      </w:r>
      <w:r>
        <w:rPr/>
        <w:t>mamica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porca,</w:t>
      </w:r>
      <w:r>
        <w:rPr>
          <w:spacing w:val="-1"/>
        </w:rPr>
        <w:t> </w:t>
      </w:r>
      <w:r>
        <w:rPr/>
        <w:t>guarita,</w:t>
      </w:r>
      <w:r>
        <w:rPr>
          <w:spacing w:val="-2"/>
        </w:rPr>
        <w:t> </w:t>
      </w:r>
      <w:r>
        <w:rPr/>
        <w:t>fruta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pomba, entre</w:t>
      </w:r>
      <w:r>
        <w:rPr>
          <w:spacing w:val="-1"/>
        </w:rPr>
        <w:t> </w:t>
      </w:r>
      <w:r>
        <w:rPr/>
        <w:t>outras.</w:t>
      </w:r>
    </w:p>
    <w:p>
      <w:pPr>
        <w:pStyle w:val="BodyText"/>
        <w:spacing w:line="288" w:lineRule="auto"/>
        <w:ind w:left="458" w:right="466"/>
        <w:jc w:val="both"/>
      </w:pPr>
      <w:r>
        <w:rPr/>
        <w:t>O material lenhoso resultante do corte de indivíduos arbóreos poderá ser utilizado para lenha,</w:t>
      </w:r>
      <w:r>
        <w:rPr>
          <w:spacing w:val="1"/>
        </w:rPr>
        <w:t> </w:t>
      </w:r>
      <w:r>
        <w:rPr/>
        <w:t>construção de mourões de estacas ou serraria e construção civil. As toras provenientes de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arbóreos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DAP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galhada</w:t>
      </w:r>
      <w:r>
        <w:rPr>
          <w:spacing w:val="1"/>
        </w:rPr>
        <w:t> </w:t>
      </w:r>
      <w:r>
        <w:rPr/>
        <w:t>proveniente da supressão poderão ser destinadas para o uso como lenha, estaca de cercas de</w:t>
      </w:r>
      <w:r>
        <w:rPr>
          <w:spacing w:val="1"/>
        </w:rPr>
        <w:t> </w:t>
      </w:r>
      <w:r>
        <w:rPr/>
        <w:t>quintal e à produção de carvão vegetal. As toras com DAP entre 15 e 30 cm poderão ser</w:t>
      </w:r>
      <w:r>
        <w:rPr>
          <w:spacing w:val="1"/>
        </w:rPr>
        <w:t> </w:t>
      </w:r>
      <w:r>
        <w:rPr/>
        <w:t>destinadas à produção de mourões, estacas, confecção de pequenos objetos de madeira, etc. E</w:t>
      </w:r>
      <w:r>
        <w:rPr>
          <w:spacing w:val="1"/>
        </w:rPr>
        <w:t> </w:t>
      </w:r>
      <w:r>
        <w:rPr/>
        <w:t>as toras com DAP &gt; 30 cm poderão ser destinadas para utilização em serrarias e marcenarias,</w:t>
      </w:r>
      <w:r>
        <w:rPr>
          <w:spacing w:val="1"/>
        </w:rPr>
        <w:t> </w:t>
      </w:r>
      <w:r>
        <w:rPr/>
        <w:t>desde que estejam aptas para tal, devendo apresentar boa qualidade de fuste e pertencer a</w:t>
      </w:r>
      <w:r>
        <w:rPr>
          <w:spacing w:val="1"/>
        </w:rPr>
        <w:t> </w:t>
      </w:r>
      <w:r>
        <w:rPr/>
        <w:t>espécies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elevada</w:t>
      </w:r>
      <w:r>
        <w:rPr>
          <w:spacing w:val="-2"/>
        </w:rPr>
        <w:t> </w:t>
      </w:r>
      <w:r>
        <w:rPr/>
        <w:t>densidade</w:t>
      </w:r>
      <w:r>
        <w:rPr>
          <w:spacing w:val="-1"/>
        </w:rPr>
        <w:t> </w:t>
      </w:r>
      <w:r>
        <w:rPr/>
        <w:t>comumente</w:t>
      </w:r>
      <w:r>
        <w:rPr>
          <w:spacing w:val="-1"/>
        </w:rPr>
        <w:t> </w:t>
      </w:r>
      <w:r>
        <w:rPr/>
        <w:t>utilizadas para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fim.</w:t>
      </w:r>
    </w:p>
    <w:p>
      <w:pPr>
        <w:pStyle w:val="BodyText"/>
        <w:spacing w:line="288" w:lineRule="auto"/>
        <w:ind w:left="458" w:right="466"/>
        <w:jc w:val="both"/>
      </w:pPr>
      <w:r>
        <w:rPr/>
        <w:t>Como medida compensatória pela supressão dos indivíduos de ipê amarelo (39 indivíduos), o</w:t>
      </w:r>
      <w:r>
        <w:rPr>
          <w:spacing w:val="1"/>
        </w:rPr>
        <w:t> </w:t>
      </w:r>
      <w:r>
        <w:rPr/>
        <w:t>empreendimento fará o plantio de 195 indivíduos na área da extração mineral, conforme Lei</w:t>
      </w:r>
      <w:r>
        <w:rPr>
          <w:spacing w:val="1"/>
        </w:rPr>
        <w:t> </w:t>
      </w:r>
      <w:r>
        <w:rPr/>
        <w:t>20.308/2012.</w:t>
      </w:r>
    </w:p>
    <w:p>
      <w:pPr>
        <w:pStyle w:val="BodyText"/>
        <w:spacing w:line="288" w:lineRule="auto"/>
        <w:ind w:left="458" w:right="470"/>
        <w:jc w:val="both"/>
      </w:pPr>
      <w:r>
        <w:rPr/>
        <w:t>Como medida compensatória ao corte dos indivíduos isolados, a Minérios e Jazidas Minerais</w:t>
      </w:r>
      <w:r>
        <w:rPr>
          <w:spacing w:val="1"/>
        </w:rPr>
        <w:t> </w:t>
      </w:r>
      <w:r>
        <w:rPr/>
        <w:t>FME fará o plantio de mais de 1.500 mudas de espécies arbóreas nativas em uma área de</w:t>
      </w:r>
      <w:r>
        <w:rPr>
          <w:spacing w:val="1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(APP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João)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d’água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Fortaleza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Minas,</w:t>
      </w:r>
      <w:r>
        <w:rPr>
          <w:spacing w:val="-3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acordado com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poder</w:t>
      </w:r>
      <w:r>
        <w:rPr>
          <w:spacing w:val="-1"/>
        </w:rPr>
        <w:t> </w:t>
      </w:r>
      <w:r>
        <w:rPr/>
        <w:t>público municipal.</w:t>
      </w:r>
    </w:p>
    <w:p>
      <w:pPr>
        <w:pStyle w:val="BodyText"/>
        <w:spacing w:line="288" w:lineRule="auto"/>
        <w:ind w:left="458" w:right="470"/>
        <w:jc w:val="both"/>
      </w:pPr>
      <w:r>
        <w:rPr/>
        <w:t>O plantio total será de 1695 mudas de espécies arbóreas nativas, sendo 195 de ipês amarelos e</w:t>
      </w:r>
      <w:r>
        <w:rPr>
          <w:spacing w:val="1"/>
        </w:rPr>
        <w:t> </w:t>
      </w:r>
      <w:r>
        <w:rPr/>
        <w:t>o restante (1.500 mudas) de várias espécies arbóreas nativas contemplando os três estágios</w:t>
      </w:r>
      <w:r>
        <w:rPr>
          <w:spacing w:val="1"/>
        </w:rPr>
        <w:t> </w:t>
      </w:r>
      <w:r>
        <w:rPr/>
        <w:t>sucessionais,</w:t>
      </w:r>
      <w:r>
        <w:rPr>
          <w:spacing w:val="-3"/>
        </w:rPr>
        <w:t> </w:t>
      </w:r>
      <w:r>
        <w:rPr/>
        <w:t>pioneiras, secundárias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clímax.</w:t>
      </w:r>
    </w:p>
    <w:p>
      <w:pPr>
        <w:spacing w:after="0" w:line="288" w:lineRule="auto"/>
        <w:jc w:val="both"/>
        <w:sectPr>
          <w:headerReference w:type="default" r:id="rId84"/>
          <w:footerReference w:type="default" r:id="rId85"/>
          <w:pgSz w:w="11910" w:h="16850"/>
          <w:pgMar w:header="566" w:footer="530" w:top="1720" w:bottom="720" w:left="9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2"/>
        </w:numPr>
        <w:tabs>
          <w:tab w:pos="1009" w:val="left" w:leader="none"/>
        </w:tabs>
        <w:spacing w:line="240" w:lineRule="auto" w:before="180" w:after="0"/>
        <w:ind w:left="1008" w:right="0" w:hanging="551"/>
        <w:jc w:val="both"/>
      </w:pPr>
      <w:r>
        <w:rPr/>
        <w:t>–</w:t>
      </w:r>
      <w:r>
        <w:rPr>
          <w:spacing w:val="-6"/>
        </w:rPr>
        <w:t> </w:t>
      </w:r>
      <w:r>
        <w:rPr/>
        <w:t>Caracterização</w:t>
      </w:r>
      <w:r>
        <w:rPr>
          <w:spacing w:val="-2"/>
        </w:rPr>
        <w:t> </w:t>
      </w:r>
      <w:r>
        <w:rPr/>
        <w:t>da</w:t>
      </w:r>
      <w:r>
        <w:rPr>
          <w:spacing w:val="-5"/>
        </w:rPr>
        <w:t> </w:t>
      </w:r>
      <w:r>
        <w:rPr/>
        <w:t>fauna</w:t>
      </w:r>
      <w:r>
        <w:rPr>
          <w:spacing w:val="-4"/>
        </w:rPr>
        <w:t> </w:t>
      </w:r>
      <w:r>
        <w:rPr/>
        <w:t>local</w:t>
      </w:r>
    </w:p>
    <w:p>
      <w:pPr>
        <w:pStyle w:val="BodyText"/>
        <w:spacing w:line="288" w:lineRule="auto"/>
        <w:ind w:left="458" w:right="476"/>
        <w:jc w:val="both"/>
      </w:pPr>
      <w:r>
        <w:rPr/>
        <w:t>Foi elaborado um estudo da fauna onde abrangeu a área diretamente afetada e a área de</w:t>
      </w:r>
      <w:r>
        <w:rPr>
          <w:spacing w:val="1"/>
        </w:rPr>
        <w:t> </w:t>
      </w:r>
      <w:r>
        <w:rPr/>
        <w:t>influência</w:t>
      </w:r>
      <w:r>
        <w:rPr>
          <w:spacing w:val="-2"/>
        </w:rPr>
        <w:t> </w:t>
      </w:r>
      <w:r>
        <w:rPr/>
        <w:t>direta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empreendimento.</w:t>
      </w:r>
    </w:p>
    <w:p>
      <w:pPr>
        <w:pStyle w:val="BodyText"/>
        <w:spacing w:line="288" w:lineRule="auto"/>
        <w:ind w:left="458" w:right="466"/>
        <w:jc w:val="both"/>
      </w:pPr>
      <w:r>
        <w:rPr/>
        <w:t>O diagnóstico da fauna na Área de Influência Direta - AID do empreendimento foi realizado por</w:t>
      </w:r>
      <w:r>
        <w:rPr>
          <w:spacing w:val="1"/>
        </w:rPr>
        <w:t> </w:t>
      </w:r>
      <w:r>
        <w:rPr/>
        <w:t>meio de levantamento de dados secundários de estudos ambientais e pesquisas científicas</w:t>
      </w:r>
      <w:r>
        <w:rPr>
          <w:spacing w:val="1"/>
        </w:rPr>
        <w:t> </w:t>
      </w:r>
      <w:r>
        <w:rPr/>
        <w:t>desenvolvidas na região, além de dados primários, contemplando a Herpetofauna, Mastofauna</w:t>
      </w:r>
      <w:r>
        <w:rPr>
          <w:spacing w:val="1"/>
        </w:rPr>
        <w:t> </w:t>
      </w:r>
      <w:r>
        <w:rPr/>
        <w:t>e Avifauna.</w:t>
      </w:r>
    </w:p>
    <w:p>
      <w:pPr>
        <w:pStyle w:val="BodyText"/>
        <w:spacing w:line="288" w:lineRule="auto" w:before="1"/>
        <w:ind w:left="458" w:right="470"/>
        <w:jc w:val="both"/>
      </w:pPr>
      <w:r>
        <w:rPr/>
        <w:t>Os dados primários foram obtidos por meio de levantamentos de campo realizados em duas</w:t>
      </w:r>
      <w:r>
        <w:rPr>
          <w:spacing w:val="1"/>
        </w:rPr>
        <w:t> </w:t>
      </w:r>
      <w:r>
        <w:rPr/>
        <w:t>campanhas,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campanha</w:t>
      </w:r>
      <w:r>
        <w:rPr>
          <w:spacing w:val="1"/>
        </w:rPr>
        <w:t> </w:t>
      </w:r>
      <w:r>
        <w:rPr/>
        <w:t>(período</w:t>
      </w:r>
      <w:r>
        <w:rPr>
          <w:spacing w:val="1"/>
        </w:rPr>
        <w:t> </w:t>
      </w:r>
      <w:r>
        <w:rPr/>
        <w:t>seco)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dias</w:t>
      </w:r>
      <w:r>
        <w:rPr>
          <w:spacing w:val="1"/>
        </w:rPr>
        <w:t> </w:t>
      </w:r>
      <w:r>
        <w:rPr/>
        <w:t>16 e</w:t>
      </w:r>
      <w:r>
        <w:rPr>
          <w:spacing w:val="54"/>
        </w:rPr>
        <w:t> </w:t>
      </w:r>
      <w:r>
        <w:rPr/>
        <w:t>20 de</w:t>
      </w:r>
      <w:r>
        <w:rPr>
          <w:spacing w:val="-52"/>
        </w:rPr>
        <w:t> </w:t>
      </w:r>
      <w:r>
        <w:rPr/>
        <w:t>agosto</w:t>
      </w:r>
      <w:r>
        <w:rPr>
          <w:spacing w:val="13"/>
        </w:rPr>
        <w:t> </w:t>
      </w:r>
      <w:r>
        <w:rPr/>
        <w:t>de</w:t>
      </w:r>
      <w:r>
        <w:rPr>
          <w:spacing w:val="16"/>
        </w:rPr>
        <w:t> </w:t>
      </w:r>
      <w:r>
        <w:rPr/>
        <w:t>2021,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segunda</w:t>
      </w:r>
      <w:r>
        <w:rPr>
          <w:spacing w:val="13"/>
        </w:rPr>
        <w:t> </w:t>
      </w:r>
      <w:r>
        <w:rPr/>
        <w:t>campanha</w:t>
      </w:r>
      <w:r>
        <w:rPr>
          <w:spacing w:val="16"/>
        </w:rPr>
        <w:t> </w:t>
      </w:r>
      <w:r>
        <w:rPr/>
        <w:t>(período</w:t>
      </w:r>
      <w:r>
        <w:rPr>
          <w:spacing w:val="16"/>
        </w:rPr>
        <w:t> </w:t>
      </w:r>
      <w:r>
        <w:rPr/>
        <w:t>chuvoso)</w:t>
      </w:r>
      <w:r>
        <w:rPr>
          <w:spacing w:val="15"/>
        </w:rPr>
        <w:t> </w:t>
      </w:r>
      <w:r>
        <w:rPr/>
        <w:t>entre</w:t>
      </w:r>
      <w:r>
        <w:rPr>
          <w:spacing w:val="17"/>
        </w:rPr>
        <w:t> </w:t>
      </w:r>
      <w:r>
        <w:rPr/>
        <w:t>os</w:t>
      </w:r>
      <w:r>
        <w:rPr>
          <w:spacing w:val="13"/>
        </w:rPr>
        <w:t> </w:t>
      </w:r>
      <w:r>
        <w:rPr/>
        <w:t>dias</w:t>
      </w:r>
      <w:r>
        <w:rPr>
          <w:spacing w:val="14"/>
        </w:rPr>
        <w:t> </w:t>
      </w:r>
      <w:r>
        <w:rPr/>
        <w:t>06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10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dezembro</w:t>
      </w:r>
      <w:r>
        <w:rPr>
          <w:spacing w:val="-51"/>
        </w:rPr>
        <w:t> </w:t>
      </w:r>
      <w:r>
        <w:rPr/>
        <w:t>de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line="288" w:lineRule="auto"/>
        <w:ind w:left="458" w:right="466"/>
        <w:jc w:val="both"/>
      </w:pPr>
      <w:r>
        <w:rPr/>
        <w:t>As</w:t>
      </w:r>
      <w:r>
        <w:rPr>
          <w:spacing w:val="1"/>
        </w:rPr>
        <w:t> </w:t>
      </w:r>
      <w:r>
        <w:rPr/>
        <w:t>coletas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diurno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noturno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tipos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habitats</w:t>
      </w:r>
      <w:r>
        <w:rPr>
          <w:spacing w:val="1"/>
        </w:rPr>
        <w:t> </w:t>
      </w:r>
      <w:r>
        <w:rPr/>
        <w:t>encontrados,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fragmentos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matas,</w:t>
      </w:r>
      <w:r>
        <w:rPr>
          <w:spacing w:val="1"/>
        </w:rPr>
        <w:t> </w:t>
      </w:r>
      <w:r>
        <w:rPr/>
        <w:t>matas</w:t>
      </w:r>
      <w:r>
        <w:rPr>
          <w:spacing w:val="1"/>
        </w:rPr>
        <w:t> </w:t>
      </w:r>
      <w:r>
        <w:rPr/>
        <w:t>ciliares,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d’agua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lagoas,</w:t>
      </w:r>
      <w:r>
        <w:rPr>
          <w:spacing w:val="-52"/>
        </w:rPr>
        <w:t> </w:t>
      </w:r>
      <w:r>
        <w:rPr/>
        <w:t>margens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drenagens,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vegetação</w:t>
      </w:r>
      <w:r>
        <w:rPr>
          <w:spacing w:val="1"/>
        </w:rPr>
        <w:t> </w:t>
      </w:r>
      <w:r>
        <w:rPr/>
        <w:t>herbácea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árvores</w:t>
      </w:r>
      <w:r>
        <w:rPr>
          <w:spacing w:val="1"/>
        </w:rPr>
        <w:t> </w:t>
      </w:r>
      <w:r>
        <w:rPr/>
        <w:t>esparsas,</w:t>
      </w:r>
      <w:r>
        <w:rPr>
          <w:spacing w:val="55"/>
        </w:rPr>
        <w:t> </w:t>
      </w:r>
      <w:r>
        <w:rPr/>
        <w:t>estradas</w:t>
      </w:r>
      <w:r>
        <w:rPr>
          <w:spacing w:val="1"/>
        </w:rPr>
        <w:t> </w:t>
      </w:r>
      <w:r>
        <w:rPr/>
        <w:t>secundárias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outros</w:t>
      </w:r>
      <w:r>
        <w:rPr>
          <w:spacing w:val="1"/>
        </w:rPr>
        <w:t> </w:t>
      </w:r>
      <w:r>
        <w:rPr/>
        <w:t>ambientes antrópicos.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88" w:lineRule="auto"/>
        <w:ind w:left="458" w:right="468"/>
        <w:jc w:val="both"/>
      </w:pPr>
      <w:r>
        <w:rPr>
          <w:b/>
        </w:rPr>
        <w:t>Herpetofauna</w:t>
      </w:r>
      <w:r>
        <w:rPr/>
        <w:t>: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herpetofauna</w:t>
      </w:r>
      <w:r>
        <w:rPr>
          <w:spacing w:val="1"/>
        </w:rPr>
        <w:t> </w:t>
      </w:r>
      <w:r>
        <w:rPr/>
        <w:t>(anfíbios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répteis)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considerados, por exemplo, os diferentes períodos de atividade das espécies, noturna e diurna.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inventariamento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analisadas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formações</w:t>
      </w:r>
      <w:r>
        <w:rPr>
          <w:spacing w:val="55"/>
        </w:rPr>
        <w:t> </w:t>
      </w:r>
      <w:r>
        <w:rPr/>
        <w:t>vegetacionais</w:t>
      </w:r>
      <w:r>
        <w:rPr>
          <w:spacing w:val="1"/>
        </w:rPr>
        <w:t> </w:t>
      </w:r>
      <w:r>
        <w:rPr/>
        <w:t>significativas encontradas ao longo da área que proporcionassem uma maior probabilidade de</w:t>
      </w:r>
      <w:r>
        <w:rPr>
          <w:spacing w:val="1"/>
        </w:rPr>
        <w:t> </w:t>
      </w:r>
      <w:r>
        <w:rPr/>
        <w:t>encontro com integrantes da herpetofauna local. Além disso, áreas com diferentes graus de</w:t>
      </w:r>
      <w:r>
        <w:rPr>
          <w:spacing w:val="1"/>
        </w:rPr>
        <w:t> </w:t>
      </w:r>
      <w:r>
        <w:rPr/>
        <w:t>antropização foram</w:t>
      </w:r>
      <w:r>
        <w:rPr>
          <w:spacing w:val="-1"/>
        </w:rPr>
        <w:t> </w:t>
      </w:r>
      <w:r>
        <w:rPr/>
        <w:t>amostradas.</w:t>
      </w:r>
    </w:p>
    <w:p>
      <w:pPr>
        <w:pStyle w:val="BodyText"/>
        <w:spacing w:line="288" w:lineRule="auto" w:before="1"/>
        <w:ind w:left="458" w:right="465"/>
        <w:jc w:val="both"/>
      </w:pPr>
      <w:r>
        <w:rPr/>
        <w:t>A</w:t>
      </w:r>
      <w:r>
        <w:rPr>
          <w:spacing w:val="1"/>
        </w:rPr>
        <w:t> </w:t>
      </w:r>
      <w:r>
        <w:rPr/>
        <w:t>metodologia utilizada foi a Busca</w:t>
      </w:r>
      <w:r>
        <w:rPr>
          <w:spacing w:val="1"/>
        </w:rPr>
        <w:t> </w:t>
      </w:r>
      <w:r>
        <w:rPr/>
        <w:t>Ativa Limitada por Tempo, que</w:t>
      </w:r>
      <w:r>
        <w:rPr>
          <w:spacing w:val="1"/>
        </w:rPr>
        <w:t> </w:t>
      </w:r>
      <w:r>
        <w:rPr/>
        <w:t>consiste em</w:t>
      </w:r>
      <w:r>
        <w:rPr>
          <w:spacing w:val="1"/>
        </w:rPr>
        <w:t> </w:t>
      </w:r>
      <w:r>
        <w:rPr/>
        <w:t>caminhar</w:t>
      </w:r>
      <w:r>
        <w:rPr>
          <w:spacing w:val="1"/>
        </w:rPr>
        <w:t> </w:t>
      </w:r>
      <w:r>
        <w:rPr/>
        <w:t>lentamente</w:t>
      </w:r>
      <w:r>
        <w:rPr>
          <w:spacing w:val="11"/>
        </w:rPr>
        <w:t> </w:t>
      </w:r>
      <w:r>
        <w:rPr/>
        <w:t>ao</w:t>
      </w:r>
      <w:r>
        <w:rPr>
          <w:spacing w:val="9"/>
        </w:rPr>
        <w:t> </w:t>
      </w:r>
      <w:r>
        <w:rPr/>
        <w:t>longo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transectos</w:t>
      </w:r>
      <w:r>
        <w:rPr>
          <w:spacing w:val="11"/>
        </w:rPr>
        <w:t> </w:t>
      </w:r>
      <w:r>
        <w:rPr/>
        <w:t>ou</w:t>
      </w:r>
      <w:r>
        <w:rPr>
          <w:spacing w:val="12"/>
        </w:rPr>
        <w:t> </w:t>
      </w:r>
      <w:r>
        <w:rPr/>
        <w:t>trilhas</w:t>
      </w:r>
      <w:r>
        <w:rPr>
          <w:spacing w:val="8"/>
        </w:rPr>
        <w:t> </w:t>
      </w:r>
      <w:r>
        <w:rPr/>
        <w:t>pré-estabelecidas</w:t>
      </w:r>
      <w:r>
        <w:rPr>
          <w:spacing w:val="8"/>
        </w:rPr>
        <w:t> </w:t>
      </w:r>
      <w:r>
        <w:rPr/>
        <w:t>em</w:t>
      </w:r>
      <w:r>
        <w:rPr>
          <w:spacing w:val="12"/>
        </w:rPr>
        <w:t> </w:t>
      </w:r>
      <w:r>
        <w:rPr/>
        <w:t>busca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registros</w:t>
      </w:r>
      <w:r>
        <w:rPr>
          <w:spacing w:val="11"/>
        </w:rPr>
        <w:t> </w:t>
      </w:r>
      <w:r>
        <w:rPr/>
        <w:t>animais.</w:t>
      </w:r>
      <w:r>
        <w:rPr>
          <w:spacing w:val="-52"/>
        </w:rPr>
        <w:t> </w:t>
      </w:r>
      <w:r>
        <w:rPr/>
        <w:t>A amostragem em estradas foi realizada para os répteis e anfíbios, com os transectos sendo</w:t>
      </w:r>
      <w:r>
        <w:rPr>
          <w:spacing w:val="1"/>
        </w:rPr>
        <w:t> </w:t>
      </w:r>
      <w:r>
        <w:rPr/>
        <w:t>percorridos de forma sistemática em locais onde a formação fitogeográfica proporcionasse uma</w:t>
      </w:r>
      <w:r>
        <w:rPr>
          <w:spacing w:val="-52"/>
        </w:rPr>
        <w:t> </w:t>
      </w:r>
      <w:r>
        <w:rPr/>
        <w:t>maior probabilidade de encontro com animais forrageando ou em período de descanso. Todos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anfíbios</w:t>
      </w:r>
      <w:r>
        <w:rPr>
          <w:spacing w:val="-4"/>
        </w:rPr>
        <w:t> </w:t>
      </w:r>
      <w:r>
        <w:rPr/>
        <w:t>e répteis</w:t>
      </w:r>
      <w:r>
        <w:rPr>
          <w:spacing w:val="-1"/>
        </w:rPr>
        <w:t> </w:t>
      </w:r>
      <w:r>
        <w:rPr/>
        <w:t>encontrados</w:t>
      </w:r>
      <w:r>
        <w:rPr>
          <w:spacing w:val="-4"/>
        </w:rPr>
        <w:t> </w:t>
      </w:r>
      <w:r>
        <w:rPr/>
        <w:t>foram identificados</w:t>
      </w:r>
      <w:r>
        <w:rPr>
          <w:spacing w:val="-1"/>
        </w:rPr>
        <w:t> </w:t>
      </w:r>
      <w:r>
        <w:rPr/>
        <w:t>e,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possível,</w:t>
      </w:r>
      <w:r>
        <w:rPr>
          <w:spacing w:val="-4"/>
        </w:rPr>
        <w:t> </w:t>
      </w:r>
      <w:r>
        <w:rPr/>
        <w:t>fotografados.</w:t>
      </w:r>
    </w:p>
    <w:p>
      <w:pPr>
        <w:pStyle w:val="BodyText"/>
        <w:spacing w:line="288" w:lineRule="auto"/>
        <w:ind w:left="458" w:right="467"/>
        <w:jc w:val="both"/>
      </w:pPr>
      <w:r>
        <w:rPr/>
        <w:t>Os encontros ocasionais também foram inseridos no levantamento, apesar de não se referir a</w:t>
      </w:r>
      <w:r>
        <w:rPr>
          <w:spacing w:val="1"/>
        </w:rPr>
        <w:t> </w:t>
      </w:r>
      <w:r>
        <w:rPr/>
        <w:t>um método de amostragem sistemático e sim ao registro ad libitum de espécies durante a</w:t>
      </w:r>
      <w:r>
        <w:rPr>
          <w:spacing w:val="1"/>
        </w:rPr>
        <w:t> </w:t>
      </w:r>
      <w:r>
        <w:rPr/>
        <w:t>realização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outras</w:t>
      </w:r>
      <w:r>
        <w:rPr>
          <w:spacing w:val="-2"/>
        </w:rPr>
        <w:t> </w:t>
      </w:r>
      <w:r>
        <w:rPr/>
        <w:t>atividades.</w:t>
      </w:r>
    </w:p>
    <w:p>
      <w:pPr>
        <w:pStyle w:val="BodyText"/>
        <w:spacing w:line="288" w:lineRule="auto"/>
        <w:ind w:left="458" w:right="473"/>
        <w:jc w:val="both"/>
      </w:pPr>
      <w:r>
        <w:rPr/>
        <w:t>Outra metodologia empregada foi a realização de entrevistas, com trabalhadores locais com o</w:t>
      </w:r>
      <w:r>
        <w:rPr>
          <w:spacing w:val="1"/>
        </w:rPr>
        <w:t> </w:t>
      </w:r>
      <w:r>
        <w:rPr/>
        <w:t>intuito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complementar</w:t>
      </w:r>
      <w:r>
        <w:rPr>
          <w:spacing w:val="-2"/>
        </w:rPr>
        <w:t> </w:t>
      </w:r>
      <w:r>
        <w:rPr/>
        <w:t>os dados</w:t>
      </w:r>
      <w:r>
        <w:rPr>
          <w:spacing w:val="-2"/>
        </w:rPr>
        <w:t> </w:t>
      </w:r>
      <w:r>
        <w:rPr/>
        <w:t>acerca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comunidade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anfíbios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répteis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região.</w:t>
      </w:r>
    </w:p>
    <w:p>
      <w:pPr>
        <w:pStyle w:val="BodyText"/>
        <w:spacing w:line="288" w:lineRule="auto"/>
        <w:ind w:left="458" w:right="466"/>
        <w:jc w:val="both"/>
      </w:pPr>
      <w:r>
        <w:rPr/>
        <w:t>A Zoofonia (vocalização) foi um método utilizado para realizar o levantamento das espécies de</w:t>
      </w:r>
      <w:r>
        <w:rPr>
          <w:spacing w:val="1"/>
        </w:rPr>
        <w:t> </w:t>
      </w:r>
      <w:r>
        <w:rPr/>
        <w:t>anuros, registrando as espécies por meio de buscas visuais e auditivas. Basicamente é o registro</w:t>
      </w:r>
      <w:r>
        <w:rPr>
          <w:spacing w:val="-52"/>
        </w:rPr>
        <w:t> </w:t>
      </w:r>
      <w:r>
        <w:rPr/>
        <w:t>da</w:t>
      </w:r>
      <w:r>
        <w:rPr>
          <w:spacing w:val="34"/>
        </w:rPr>
        <w:t> </w:t>
      </w:r>
      <w:r>
        <w:rPr/>
        <w:t>vocalização</w:t>
      </w:r>
      <w:r>
        <w:rPr>
          <w:spacing w:val="33"/>
        </w:rPr>
        <w:t> </w:t>
      </w:r>
      <w:r>
        <w:rPr/>
        <w:t>emitida</w:t>
      </w:r>
      <w:r>
        <w:rPr>
          <w:spacing w:val="32"/>
        </w:rPr>
        <w:t> </w:t>
      </w:r>
      <w:r>
        <w:rPr/>
        <w:t>pelos</w:t>
      </w:r>
      <w:r>
        <w:rPr>
          <w:spacing w:val="32"/>
        </w:rPr>
        <w:t> </w:t>
      </w:r>
      <w:r>
        <w:rPr/>
        <w:t>machos</w:t>
      </w:r>
      <w:r>
        <w:rPr>
          <w:spacing w:val="33"/>
        </w:rPr>
        <w:t> </w:t>
      </w:r>
      <w:r>
        <w:rPr/>
        <w:t>em</w:t>
      </w:r>
      <w:r>
        <w:rPr>
          <w:spacing w:val="32"/>
        </w:rPr>
        <w:t> </w:t>
      </w:r>
      <w:r>
        <w:rPr/>
        <w:t>atividade</w:t>
      </w:r>
      <w:r>
        <w:rPr>
          <w:spacing w:val="33"/>
        </w:rPr>
        <w:t> </w:t>
      </w:r>
      <w:r>
        <w:rPr/>
        <w:t>reprodutiva.</w:t>
      </w:r>
      <w:r>
        <w:rPr>
          <w:spacing w:val="36"/>
        </w:rPr>
        <w:t> </w:t>
      </w:r>
      <w:r>
        <w:rPr/>
        <w:t>Esse</w:t>
      </w:r>
      <w:r>
        <w:rPr>
          <w:spacing w:val="33"/>
        </w:rPr>
        <w:t> </w:t>
      </w:r>
      <w:r>
        <w:rPr/>
        <w:t>método</w:t>
      </w:r>
      <w:r>
        <w:rPr>
          <w:spacing w:val="32"/>
        </w:rPr>
        <w:t> </w:t>
      </w:r>
      <w:r>
        <w:rPr/>
        <w:t>foi</w:t>
      </w:r>
      <w:r>
        <w:rPr>
          <w:spacing w:val="33"/>
        </w:rPr>
        <w:t> </w:t>
      </w:r>
      <w:r>
        <w:rPr/>
        <w:t>empregado</w:t>
      </w:r>
    </w:p>
    <w:p>
      <w:pPr>
        <w:spacing w:after="0" w:line="288" w:lineRule="auto"/>
        <w:jc w:val="both"/>
        <w:sectPr>
          <w:headerReference w:type="default" r:id="rId86"/>
          <w:footerReference w:type="default" r:id="rId87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78"/>
        <w:jc w:val="both"/>
      </w:pPr>
      <w:r>
        <w:rPr/>
        <w:t>durante o período noturno, uma vez que a maioria dos anuros tem sua atividade de vocalização</w:t>
      </w:r>
      <w:r>
        <w:rPr>
          <w:spacing w:val="-52"/>
        </w:rPr>
        <w:t> </w:t>
      </w:r>
      <w:r>
        <w:rPr/>
        <w:t>concentrada</w:t>
      </w:r>
      <w:r>
        <w:rPr>
          <w:spacing w:val="-3"/>
        </w:rPr>
        <w:t> </w:t>
      </w:r>
      <w:r>
        <w:rPr/>
        <w:t>nas</w:t>
      </w:r>
      <w:r>
        <w:rPr>
          <w:spacing w:val="-2"/>
        </w:rPr>
        <w:t> </w:t>
      </w:r>
      <w:r>
        <w:rPr/>
        <w:t>primeiras horas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noite.</w:t>
      </w:r>
    </w:p>
    <w:p>
      <w:pPr>
        <w:pStyle w:val="BodyText"/>
        <w:spacing w:line="288" w:lineRule="auto"/>
        <w:ind w:left="458" w:right="470"/>
        <w:jc w:val="both"/>
      </w:pP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campanhas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inventário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registrou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comunidade</w:t>
      </w:r>
      <w:r>
        <w:rPr>
          <w:spacing w:val="54"/>
        </w:rPr>
        <w:t> </w:t>
      </w:r>
      <w:r>
        <w:rPr/>
        <w:t>herpetofaunística</w:t>
      </w:r>
      <w:r>
        <w:rPr>
          <w:spacing w:val="1"/>
        </w:rPr>
        <w:t> </w:t>
      </w:r>
      <w:r>
        <w:rPr/>
        <w:t>composta por 10 espécies sendo 6 de anfíbios anuros distribuídos em 3 famílias e 4 espécies de</w:t>
      </w:r>
      <w:r>
        <w:rPr>
          <w:spacing w:val="1"/>
        </w:rPr>
        <w:t> </w:t>
      </w:r>
      <w:r>
        <w:rPr/>
        <w:t>répteis distribuídas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famílias.</w:t>
      </w:r>
    </w:p>
    <w:p>
      <w:pPr>
        <w:pStyle w:val="BodyText"/>
        <w:spacing w:line="288" w:lineRule="auto"/>
        <w:ind w:left="458" w:right="468"/>
        <w:jc w:val="both"/>
      </w:pP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anfíbios</w:t>
      </w:r>
      <w:r>
        <w:rPr>
          <w:spacing w:val="1"/>
        </w:rPr>
        <w:t> </w:t>
      </w:r>
      <w:r>
        <w:rPr/>
        <w:t>anuros,</w:t>
      </w:r>
      <w:r>
        <w:rPr>
          <w:spacing w:val="1"/>
        </w:rPr>
        <w:t> </w:t>
      </w:r>
      <w:r>
        <w:rPr>
          <w:i/>
        </w:rPr>
        <w:t>Scinax</w:t>
      </w:r>
      <w:r>
        <w:rPr>
          <w:i/>
          <w:spacing w:val="1"/>
        </w:rPr>
        <w:t> </w:t>
      </w:r>
      <w:r>
        <w:rPr>
          <w:i/>
        </w:rPr>
        <w:t>fuscovarius</w:t>
      </w:r>
      <w:r>
        <w:rPr>
          <w:i/>
          <w:spacing w:val="1"/>
        </w:rPr>
        <w:t> </w:t>
      </w:r>
      <w:r>
        <w:rPr/>
        <w:t>(perereca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banheiro)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mais</w:t>
      </w:r>
      <w:r>
        <w:rPr>
          <w:spacing w:val="54"/>
        </w:rPr>
        <w:t> </w:t>
      </w:r>
      <w:r>
        <w:rPr/>
        <w:t>visualizada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amostragem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ambientes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disponibilidade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água</w:t>
      </w:r>
      <w:r>
        <w:rPr>
          <w:spacing w:val="1"/>
        </w:rPr>
        <w:t> </w:t>
      </w:r>
      <w:r>
        <w:rPr/>
        <w:t>(poços</w:t>
      </w:r>
      <w:r>
        <w:rPr>
          <w:spacing w:val="-52"/>
        </w:rPr>
        <w:t> </w:t>
      </w:r>
      <w:r>
        <w:rPr/>
        <w:t>permanentes). Essa espécie possui populações bastante abundantes e é de hábito noturno,</w:t>
      </w:r>
      <w:r>
        <w:rPr>
          <w:spacing w:val="1"/>
        </w:rPr>
        <w:t> </w:t>
      </w:r>
      <w:r>
        <w:rPr/>
        <w:t>encontrada</w:t>
      </w:r>
      <w:r>
        <w:rPr>
          <w:spacing w:val="-3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em</w:t>
      </w:r>
      <w:r>
        <w:rPr>
          <w:spacing w:val="-1"/>
        </w:rPr>
        <w:t> </w:t>
      </w:r>
      <w:r>
        <w:rPr/>
        <w:t>áreas</w:t>
      </w:r>
      <w:r>
        <w:rPr>
          <w:spacing w:val="-2"/>
        </w:rPr>
        <w:t> </w:t>
      </w:r>
      <w:r>
        <w:rPr/>
        <w:t>abertas.</w:t>
      </w:r>
    </w:p>
    <w:p>
      <w:pPr>
        <w:pStyle w:val="BodyText"/>
        <w:spacing w:line="288" w:lineRule="auto"/>
        <w:ind w:left="458" w:right="467"/>
        <w:jc w:val="both"/>
      </w:pPr>
      <w:r>
        <w:rPr/>
        <w:t>No que se refere à abundância relativa dos répteis, o lagarto Tropidurus torquatus (calango) foi</w:t>
      </w:r>
      <w:r>
        <w:rPr>
          <w:spacing w:val="1"/>
        </w:rPr>
        <w:t> </w:t>
      </w:r>
      <w:r>
        <w:rPr/>
        <w:t>a que obteve a maior representatividade (e abundância relativa) sendo visualizada em vários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deslocamentos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estações</w:t>
      </w:r>
      <w:r>
        <w:rPr>
          <w:spacing w:val="1"/>
        </w:rPr>
        <w:t> </w:t>
      </w:r>
      <w:r>
        <w:rPr/>
        <w:t>amostrais.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uma</w:t>
      </w:r>
      <w:r>
        <w:rPr>
          <w:spacing w:val="1"/>
        </w:rPr>
        <w:t> </w:t>
      </w:r>
      <w:r>
        <w:rPr/>
        <w:t>espécie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lagarto</w:t>
      </w:r>
      <w:r>
        <w:rPr>
          <w:spacing w:val="1"/>
        </w:rPr>
        <w:t> </w:t>
      </w:r>
      <w:r>
        <w:rPr/>
        <w:t>predominantemente</w:t>
      </w:r>
      <w:r>
        <w:rPr>
          <w:spacing w:val="1"/>
        </w:rPr>
        <w:t> </w:t>
      </w:r>
      <w:r>
        <w:rPr/>
        <w:t>insetívora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utiliza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ambientes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atividades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forrageio e</w:t>
      </w:r>
      <w:r>
        <w:rPr>
          <w:spacing w:val="-2"/>
        </w:rPr>
        <w:t> </w:t>
      </w:r>
      <w:r>
        <w:rPr/>
        <w:t>reprodução sendo</w:t>
      </w:r>
      <w:r>
        <w:rPr>
          <w:spacing w:val="-3"/>
        </w:rPr>
        <w:t> </w:t>
      </w:r>
      <w:r>
        <w:rPr/>
        <w:t>comuns em</w:t>
      </w:r>
      <w:r>
        <w:rPr>
          <w:spacing w:val="-2"/>
        </w:rPr>
        <w:t> </w:t>
      </w:r>
      <w:r>
        <w:rPr/>
        <w:t>áreas</w:t>
      </w:r>
      <w:r>
        <w:rPr>
          <w:spacing w:val="-1"/>
        </w:rPr>
        <w:t> </w:t>
      </w:r>
      <w:r>
        <w:rPr/>
        <w:t>antropizadas.</w:t>
      </w:r>
    </w:p>
    <w:p>
      <w:pPr>
        <w:pStyle w:val="BodyText"/>
        <w:spacing w:line="288" w:lineRule="auto"/>
        <w:ind w:left="458" w:right="466"/>
        <w:jc w:val="both"/>
      </w:pPr>
      <w:r>
        <w:rPr/>
        <w:t>Dentre as campanhas realizadas, a que abordou</w:t>
      </w:r>
      <w:r>
        <w:rPr>
          <w:spacing w:val="1"/>
        </w:rPr>
        <w:t> </w:t>
      </w:r>
      <w:r>
        <w:rPr/>
        <w:t>o período chuvoso foi a que apresentou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riqueza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espécies.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esperado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chuvoso</w:t>
      </w:r>
      <w:r>
        <w:rPr>
          <w:spacing w:val="1"/>
        </w:rPr>
        <w:t> </w:t>
      </w:r>
      <w:r>
        <w:rPr/>
        <w:t>corresponde à estação reprodutiva da maioria das</w:t>
      </w:r>
      <w:r>
        <w:rPr>
          <w:spacing w:val="1"/>
        </w:rPr>
        <w:t> </w:t>
      </w:r>
      <w:r>
        <w:rPr/>
        <w:t>espécies de anfíbios e</w:t>
      </w:r>
      <w:r>
        <w:rPr>
          <w:spacing w:val="1"/>
        </w:rPr>
        <w:t> </w:t>
      </w:r>
      <w:r>
        <w:rPr/>
        <w:t>répteis e,</w:t>
      </w:r>
      <w:r>
        <w:rPr>
          <w:spacing w:val="54"/>
        </w:rPr>
        <w:t> </w:t>
      </w:r>
      <w:r>
        <w:rPr/>
        <w:t>com isso,</w:t>
      </w:r>
      <w:r>
        <w:rPr>
          <w:spacing w:val="1"/>
        </w:rPr>
        <w:t> </w:t>
      </w:r>
      <w:r>
        <w:rPr/>
        <w:t>são mais</w:t>
      </w:r>
      <w:r>
        <w:rPr>
          <w:spacing w:val="-2"/>
        </w:rPr>
        <w:t> </w:t>
      </w:r>
      <w:r>
        <w:rPr/>
        <w:t>detectáveis</w:t>
      </w:r>
      <w:r>
        <w:rPr>
          <w:spacing w:val="-2"/>
        </w:rPr>
        <w:t> </w:t>
      </w:r>
      <w:r>
        <w:rPr/>
        <w:t>nesse período.</w:t>
      </w:r>
    </w:p>
    <w:p>
      <w:pPr>
        <w:pStyle w:val="BodyText"/>
        <w:spacing w:line="288" w:lineRule="auto"/>
        <w:ind w:left="458" w:right="471"/>
        <w:jc w:val="both"/>
      </w:pPr>
      <w:r>
        <w:rPr/>
        <w:t>Por meio de levantamentos secundários foram registradas 34 espécies entre répteis e anfíbios</w:t>
      </w:r>
      <w:r>
        <w:rPr>
          <w:spacing w:val="1"/>
        </w:rPr>
        <w:t> </w:t>
      </w:r>
      <w:r>
        <w:rPr/>
        <w:t>que podem ocorrer na região. Os dados mostram que a herpetofauna na região é composta por</w:t>
      </w:r>
      <w:r>
        <w:rPr>
          <w:spacing w:val="-52"/>
        </w:rPr>
        <w:t> </w:t>
      </w:r>
      <w:r>
        <w:rPr/>
        <w:t>espécies de hábitos generalistas e típicas de áreas antropizadas bem como por especialistas,</w:t>
      </w:r>
      <w:r>
        <w:rPr>
          <w:spacing w:val="1"/>
        </w:rPr>
        <w:t> </w:t>
      </w:r>
      <w:r>
        <w:rPr/>
        <w:t>endêmicas e/ou carente de dados científicos. Vale destacar que os dados secundários abordam</w:t>
      </w:r>
      <w:r>
        <w:rPr>
          <w:spacing w:val="1"/>
        </w:rPr>
        <w:t> </w:t>
      </w:r>
      <w:r>
        <w:rPr/>
        <w:t>uma área</w:t>
      </w:r>
      <w:r>
        <w:rPr>
          <w:spacing w:val="1"/>
        </w:rPr>
        <w:t> </w:t>
      </w:r>
      <w:r>
        <w:rPr/>
        <w:t>muito</w:t>
      </w:r>
      <w:r>
        <w:rPr>
          <w:spacing w:val="-2"/>
        </w:rPr>
        <w:t> </w:t>
      </w:r>
      <w:r>
        <w:rPr/>
        <w:t>maior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área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estudo.</w:t>
      </w:r>
    </w:p>
    <w:p>
      <w:pPr>
        <w:pStyle w:val="BodyText"/>
        <w:spacing w:line="288" w:lineRule="auto" w:before="1"/>
        <w:ind w:left="458" w:right="472"/>
        <w:jc w:val="both"/>
      </w:pPr>
      <w:r>
        <w:rPr/>
        <w:t>No levantamento não foram levantadas espécies ameaçadas de extinção ou vulneráveis para as</w:t>
      </w:r>
      <w:r>
        <w:rPr>
          <w:spacing w:val="-52"/>
        </w:rPr>
        <w:t> </w:t>
      </w:r>
      <w:r>
        <w:rPr/>
        <w:t>espécies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herpetofauna.</w:t>
      </w:r>
    </w:p>
    <w:p>
      <w:pPr>
        <w:pStyle w:val="BodyText"/>
        <w:ind w:left="458"/>
        <w:jc w:val="both"/>
      </w:pPr>
      <w:r>
        <w:rPr/>
        <w:t>Também</w:t>
      </w:r>
      <w:r>
        <w:rPr>
          <w:spacing w:val="-4"/>
        </w:rPr>
        <w:t> </w:t>
      </w:r>
      <w:r>
        <w:rPr/>
        <w:t>não</w:t>
      </w:r>
      <w:r>
        <w:rPr>
          <w:spacing w:val="-3"/>
        </w:rPr>
        <w:t> </w:t>
      </w:r>
      <w:r>
        <w:rPr/>
        <w:t>foram</w:t>
      </w:r>
      <w:r>
        <w:rPr>
          <w:spacing w:val="-3"/>
        </w:rPr>
        <w:t> </w:t>
      </w:r>
      <w:r>
        <w:rPr/>
        <w:t>encontradas</w:t>
      </w:r>
      <w:r>
        <w:rPr>
          <w:spacing w:val="-3"/>
        </w:rPr>
        <w:t> </w:t>
      </w:r>
      <w:r>
        <w:rPr/>
        <w:t>espécies</w:t>
      </w:r>
      <w:r>
        <w:rPr>
          <w:spacing w:val="-2"/>
        </w:rPr>
        <w:t> </w:t>
      </w:r>
      <w:r>
        <w:rPr/>
        <w:t>endêmicas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raras</w:t>
      </w:r>
      <w:r>
        <w:rPr>
          <w:spacing w:val="-4"/>
        </w:rPr>
        <w:t> </w:t>
      </w:r>
      <w:r>
        <w:rPr/>
        <w:t>na</w:t>
      </w:r>
      <w:r>
        <w:rPr>
          <w:spacing w:val="-2"/>
        </w:rPr>
        <w:t> </w:t>
      </w:r>
      <w:r>
        <w:rPr/>
        <w:t>área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empreendimento.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288" w:lineRule="auto"/>
        <w:ind w:left="458" w:right="470"/>
        <w:jc w:val="both"/>
      </w:pPr>
      <w:r>
        <w:rPr>
          <w:b/>
        </w:rPr>
        <w:t>Avifauna</w:t>
      </w:r>
      <w:r>
        <w:rPr/>
        <w:t>: Foram utilizados os métodos Listas de Mackinnon e pontos de escuta. Foi informado</w:t>
      </w:r>
      <w:r>
        <w:rPr>
          <w:spacing w:val="1"/>
        </w:rPr>
        <w:t> </w:t>
      </w:r>
      <w:r>
        <w:rPr/>
        <w:t>que o uso de métodos distintos permite a obtenção de dados robustos em curtos espaços de</w:t>
      </w:r>
      <w:r>
        <w:rPr>
          <w:spacing w:val="1"/>
        </w:rPr>
        <w:t> </w:t>
      </w:r>
      <w:r>
        <w:rPr/>
        <w:t>tempo,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acurado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riqueza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espécies,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composição e</w:t>
      </w:r>
      <w:r>
        <w:rPr>
          <w:spacing w:val="-2"/>
        </w:rPr>
        <w:t> </w:t>
      </w:r>
      <w:r>
        <w:rPr/>
        <w:t>abundância relativa.</w:t>
      </w:r>
    </w:p>
    <w:p>
      <w:pPr>
        <w:pStyle w:val="BodyText"/>
        <w:spacing w:line="288" w:lineRule="auto" w:before="1"/>
        <w:ind w:left="458" w:right="472"/>
        <w:jc w:val="both"/>
      </w:pPr>
      <w:r>
        <w:rPr/>
        <w:t>Com</w:t>
      </w:r>
      <w:r>
        <w:rPr>
          <w:spacing w:val="42"/>
        </w:rPr>
        <w:t> </w:t>
      </w:r>
      <w:r>
        <w:rPr/>
        <w:t>o</w:t>
      </w:r>
      <w:r>
        <w:rPr>
          <w:spacing w:val="43"/>
        </w:rPr>
        <w:t> </w:t>
      </w:r>
      <w:r>
        <w:rPr/>
        <w:t>método</w:t>
      </w:r>
      <w:r>
        <w:rPr>
          <w:spacing w:val="41"/>
        </w:rPr>
        <w:t> </w:t>
      </w:r>
      <w:r>
        <w:rPr/>
        <w:t>Listas</w:t>
      </w:r>
      <w:r>
        <w:rPr>
          <w:spacing w:val="40"/>
        </w:rPr>
        <w:t> </w:t>
      </w:r>
      <w:r>
        <w:rPr/>
        <w:t>de</w:t>
      </w:r>
      <w:r>
        <w:rPr>
          <w:spacing w:val="43"/>
        </w:rPr>
        <w:t> </w:t>
      </w:r>
      <w:r>
        <w:rPr/>
        <w:t>Mackinnon</w:t>
      </w:r>
      <w:r>
        <w:rPr>
          <w:spacing w:val="40"/>
        </w:rPr>
        <w:t> </w:t>
      </w:r>
      <w:r>
        <w:rPr/>
        <w:t>é</w:t>
      </w:r>
      <w:r>
        <w:rPr>
          <w:spacing w:val="43"/>
        </w:rPr>
        <w:t> </w:t>
      </w:r>
      <w:r>
        <w:rPr/>
        <w:t>possível</w:t>
      </w:r>
      <w:r>
        <w:rPr>
          <w:spacing w:val="42"/>
        </w:rPr>
        <w:t> </w:t>
      </w:r>
      <w:r>
        <w:rPr/>
        <w:t>extrair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estimativa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riqueza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espécies,</w:t>
      </w:r>
      <w:r>
        <w:rPr>
          <w:spacing w:val="-52"/>
        </w:rPr>
        <w:t> </w:t>
      </w:r>
      <w:r>
        <w:rPr/>
        <w:t>índice de abundância relativa e curva do coletor, ainda que de maneira mais grosseira do que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os dados</w:t>
      </w:r>
      <w:r>
        <w:rPr>
          <w:spacing w:val="-3"/>
        </w:rPr>
        <w:t> </w:t>
      </w:r>
      <w:r>
        <w:rPr/>
        <w:t>obtidos</w:t>
      </w:r>
      <w:r>
        <w:rPr>
          <w:spacing w:val="-1"/>
        </w:rPr>
        <w:t> </w:t>
      </w:r>
      <w:r>
        <w:rPr/>
        <w:t>por métodos</w:t>
      </w:r>
      <w:r>
        <w:rPr>
          <w:spacing w:val="-3"/>
        </w:rPr>
        <w:t> </w:t>
      </w:r>
      <w:r>
        <w:rPr/>
        <w:t>mais apropriados</w:t>
      </w:r>
      <w:r>
        <w:rPr>
          <w:spacing w:val="-1"/>
        </w:rPr>
        <w:t> </w:t>
      </w:r>
      <w:r>
        <w:rPr/>
        <w:t>para levantamentos</w:t>
      </w:r>
      <w:r>
        <w:rPr>
          <w:spacing w:val="-3"/>
        </w:rPr>
        <w:t> </w:t>
      </w:r>
      <w:r>
        <w:rPr/>
        <w:t>quantitativos.</w:t>
      </w:r>
    </w:p>
    <w:p>
      <w:pPr>
        <w:pStyle w:val="BodyText"/>
        <w:spacing w:line="288" w:lineRule="auto"/>
        <w:ind w:left="458" w:right="474"/>
      </w:pPr>
      <w:r>
        <w:rPr/>
        <w:t>Já</w:t>
      </w:r>
      <w:r>
        <w:rPr>
          <w:spacing w:val="32"/>
        </w:rPr>
        <w:t> </w:t>
      </w:r>
      <w:r>
        <w:rPr/>
        <w:t>o</w:t>
      </w:r>
      <w:r>
        <w:rPr>
          <w:spacing w:val="33"/>
        </w:rPr>
        <w:t> </w:t>
      </w:r>
      <w:r>
        <w:rPr/>
        <w:t>método</w:t>
      </w:r>
      <w:r>
        <w:rPr>
          <w:spacing w:val="31"/>
        </w:rPr>
        <w:t> </w:t>
      </w:r>
      <w:r>
        <w:rPr/>
        <w:t>pontos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escuta</w:t>
      </w:r>
      <w:r>
        <w:rPr>
          <w:spacing w:val="33"/>
        </w:rPr>
        <w:t> </w:t>
      </w:r>
      <w:r>
        <w:rPr/>
        <w:t>foram</w:t>
      </w:r>
      <w:r>
        <w:rPr>
          <w:spacing w:val="30"/>
        </w:rPr>
        <w:t> </w:t>
      </w:r>
      <w:r>
        <w:rPr/>
        <w:t>distribuídos</w:t>
      </w:r>
      <w:r>
        <w:rPr>
          <w:spacing w:val="33"/>
        </w:rPr>
        <w:t> </w:t>
      </w:r>
      <w:r>
        <w:rPr/>
        <w:t>pontos</w:t>
      </w:r>
      <w:r>
        <w:rPr>
          <w:spacing w:val="32"/>
        </w:rPr>
        <w:t> </w:t>
      </w:r>
      <w:r>
        <w:rPr/>
        <w:t>amostrais,</w:t>
      </w:r>
      <w:r>
        <w:rPr>
          <w:spacing w:val="31"/>
        </w:rPr>
        <w:t> </w:t>
      </w:r>
      <w:r>
        <w:rPr/>
        <w:t>no</w:t>
      </w:r>
      <w:r>
        <w:rPr>
          <w:spacing w:val="30"/>
        </w:rPr>
        <w:t> </w:t>
      </w:r>
      <w:r>
        <w:rPr/>
        <w:t>mínimo,</w:t>
      </w:r>
      <w:r>
        <w:rPr>
          <w:spacing w:val="33"/>
        </w:rPr>
        <w:t> </w:t>
      </w:r>
      <w:r>
        <w:rPr/>
        <w:t>200</w:t>
      </w:r>
      <w:r>
        <w:rPr>
          <w:spacing w:val="34"/>
        </w:rPr>
        <w:t> </w:t>
      </w:r>
      <w:r>
        <w:rPr/>
        <w:t>metros</w:t>
      </w:r>
      <w:r>
        <w:rPr>
          <w:spacing w:val="-52"/>
        </w:rPr>
        <w:t> </w:t>
      </w:r>
      <w:r>
        <w:rPr/>
        <w:t>entre</w:t>
      </w:r>
      <w:r>
        <w:rPr>
          <w:spacing w:val="22"/>
        </w:rPr>
        <w:t> </w:t>
      </w:r>
      <w:r>
        <w:rPr/>
        <w:t>si</w:t>
      </w:r>
      <w:r>
        <w:rPr>
          <w:spacing w:val="21"/>
        </w:rPr>
        <w:t> </w:t>
      </w:r>
      <w:r>
        <w:rPr/>
        <w:t>quando</w:t>
      </w:r>
      <w:r>
        <w:rPr>
          <w:spacing w:val="19"/>
        </w:rPr>
        <w:t> </w:t>
      </w:r>
      <w:r>
        <w:rPr/>
        <w:t>possível.</w:t>
      </w:r>
      <w:r>
        <w:rPr>
          <w:spacing w:val="21"/>
        </w:rPr>
        <w:t> </w:t>
      </w:r>
      <w:r>
        <w:rPr/>
        <w:t>Os</w:t>
      </w:r>
      <w:r>
        <w:rPr>
          <w:spacing w:val="21"/>
        </w:rPr>
        <w:t> </w:t>
      </w:r>
      <w:r>
        <w:rPr/>
        <w:t>biólogos</w:t>
      </w:r>
      <w:r>
        <w:rPr>
          <w:spacing w:val="19"/>
        </w:rPr>
        <w:t> </w:t>
      </w:r>
      <w:r>
        <w:rPr/>
        <w:t>permaneceram</w:t>
      </w:r>
      <w:r>
        <w:rPr>
          <w:spacing w:val="22"/>
        </w:rPr>
        <w:t> </w:t>
      </w:r>
      <w:r>
        <w:rPr/>
        <w:t>10</w:t>
      </w:r>
      <w:r>
        <w:rPr>
          <w:spacing w:val="20"/>
        </w:rPr>
        <w:t> </w:t>
      </w:r>
      <w:r>
        <w:rPr/>
        <w:t>minutos</w:t>
      </w:r>
      <w:r>
        <w:rPr>
          <w:spacing w:val="20"/>
        </w:rPr>
        <w:t> </w:t>
      </w:r>
      <w:r>
        <w:rPr/>
        <w:t>em</w:t>
      </w:r>
      <w:r>
        <w:rPr>
          <w:spacing w:val="22"/>
        </w:rPr>
        <w:t> </w:t>
      </w:r>
      <w:r>
        <w:rPr/>
        <w:t>cada</w:t>
      </w:r>
      <w:r>
        <w:rPr>
          <w:spacing w:val="21"/>
        </w:rPr>
        <w:t> </w:t>
      </w:r>
      <w:r>
        <w:rPr/>
        <w:t>ponto,</w:t>
      </w:r>
      <w:r>
        <w:rPr>
          <w:spacing w:val="22"/>
        </w:rPr>
        <w:t> </w:t>
      </w:r>
      <w:r>
        <w:rPr/>
        <w:t>registrando</w:t>
      </w:r>
      <w:r>
        <w:rPr>
          <w:spacing w:val="-51"/>
        </w:rPr>
        <w:t> </w:t>
      </w:r>
      <w:r>
        <w:rPr/>
        <w:t>todas as espécies de aves observadas e/ou ouvidas e o número de indivíduos de cada espécie.</w:t>
      </w:r>
      <w:r>
        <w:rPr>
          <w:spacing w:val="1"/>
        </w:rPr>
        <w:t> </w:t>
      </w:r>
      <w:r>
        <w:rPr/>
        <w:t>Ressalta-se que as</w:t>
      </w:r>
      <w:r>
        <w:rPr>
          <w:spacing w:val="1"/>
        </w:rPr>
        <w:t> </w:t>
      </w:r>
      <w:r>
        <w:rPr/>
        <w:t>amostragens foram realizadas predominantemente</w:t>
      </w:r>
      <w:r>
        <w:rPr>
          <w:spacing w:val="1"/>
        </w:rPr>
        <w:t> </w:t>
      </w:r>
      <w:r>
        <w:rPr/>
        <w:t>ao amanhecer,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 o</w:t>
      </w:r>
      <w:r>
        <w:rPr>
          <w:spacing w:val="-52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5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das</w:t>
      </w:r>
      <w:r>
        <w:rPr>
          <w:spacing w:val="51"/>
        </w:rPr>
        <w:t> </w:t>
      </w:r>
      <w:r>
        <w:rPr/>
        <w:t>aves.</w:t>
      </w:r>
      <w:r>
        <w:rPr>
          <w:spacing w:val="54"/>
        </w:rPr>
        <w:t> </w:t>
      </w:r>
      <w:r>
        <w:rPr/>
        <w:t>Quando</w:t>
      </w:r>
      <w:r>
        <w:rPr>
          <w:spacing w:val="51"/>
        </w:rPr>
        <w:t> </w:t>
      </w:r>
      <w:r>
        <w:rPr/>
        <w:t>possível,</w:t>
      </w:r>
      <w:r>
        <w:rPr>
          <w:spacing w:val="53"/>
        </w:rPr>
        <w:t> </w:t>
      </w:r>
      <w:r>
        <w:rPr/>
        <w:t>foram</w:t>
      </w:r>
      <w:r>
        <w:rPr>
          <w:spacing w:val="1"/>
        </w:rPr>
        <w:t> </w:t>
      </w:r>
      <w:r>
        <w:rPr/>
        <w:t>feitas</w:t>
      </w:r>
      <w:r>
        <w:rPr>
          <w:spacing w:val="52"/>
        </w:rPr>
        <w:t> </w:t>
      </w:r>
      <w:r>
        <w:rPr/>
        <w:t>também</w:t>
      </w:r>
      <w:r>
        <w:rPr>
          <w:spacing w:val="1"/>
        </w:rPr>
        <w:t> </w:t>
      </w:r>
      <w:r>
        <w:rPr/>
        <w:t>amostragens</w:t>
      </w:r>
    </w:p>
    <w:p>
      <w:pPr>
        <w:spacing w:after="0" w:line="288" w:lineRule="auto"/>
        <w:sectPr>
          <w:headerReference w:type="default" r:id="rId88"/>
          <w:footerReference w:type="default" r:id="rId89"/>
          <w:pgSz w:w="11910" w:h="16850"/>
          <w:pgMar w:header="566" w:footer="530" w:top="1720" w:bottom="720" w:left="960" w:right="660"/>
          <w:pgNumType w:start="26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73"/>
        <w:jc w:val="both"/>
      </w:pPr>
      <w:r>
        <w:rPr/>
        <w:t>noturnas, buscando-se assim o registro de espécies de aves noturnas e crepusculares, como</w:t>
      </w:r>
      <w:r>
        <w:rPr>
          <w:spacing w:val="1"/>
        </w:rPr>
        <w:t> </w:t>
      </w:r>
      <w:r>
        <w:rPr/>
        <w:t>corujas,</w:t>
      </w:r>
      <w:r>
        <w:rPr>
          <w:spacing w:val="-3"/>
        </w:rPr>
        <w:t> </w:t>
      </w:r>
      <w:r>
        <w:rPr/>
        <w:t>urutaus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288" w:lineRule="auto"/>
        <w:ind w:left="458" w:right="465"/>
        <w:jc w:val="both"/>
      </w:pPr>
      <w:r>
        <w:rPr/>
        <w:t>Para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amostragem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avifauna</w:t>
      </w:r>
      <w:r>
        <w:rPr>
          <w:spacing w:val="1"/>
        </w:rPr>
        <w:t> </w:t>
      </w:r>
      <w:r>
        <w:rPr/>
        <w:t>noturna,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exaustiva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playback. A técnica de playback consiste em reproduzir, em campo, gravações de cantos ou</w:t>
      </w:r>
      <w:r>
        <w:rPr>
          <w:spacing w:val="1"/>
        </w:rPr>
        <w:t> </w:t>
      </w:r>
      <w:r>
        <w:rPr/>
        <w:t>outras vocalizações para atrair aves. As espécies que possuem comportamento “territorialista”</w:t>
      </w:r>
      <w:r>
        <w:rPr>
          <w:spacing w:val="1"/>
        </w:rPr>
        <w:t> </w:t>
      </w:r>
      <w:r>
        <w:rPr/>
        <w:t>respondem</w:t>
      </w:r>
      <w:r>
        <w:rPr>
          <w:spacing w:val="-3"/>
        </w:rPr>
        <w:t> </w:t>
      </w:r>
      <w:r>
        <w:rPr/>
        <w:t>bem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seu</w:t>
      </w:r>
      <w:r>
        <w:rPr>
          <w:spacing w:val="-2"/>
        </w:rPr>
        <w:t> </w:t>
      </w:r>
      <w:r>
        <w:rPr/>
        <w:t>canto,</w:t>
      </w:r>
      <w:r>
        <w:rPr>
          <w:spacing w:val="-2"/>
        </w:rPr>
        <w:t> </w:t>
      </w:r>
      <w:r>
        <w:rPr/>
        <w:t>especialmente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estação</w:t>
      </w:r>
      <w:r>
        <w:rPr>
          <w:spacing w:val="1"/>
        </w:rPr>
        <w:t> </w:t>
      </w:r>
      <w:r>
        <w:rPr/>
        <w:t>reprodutiva.</w:t>
      </w:r>
    </w:p>
    <w:p>
      <w:pPr>
        <w:pStyle w:val="BodyText"/>
        <w:spacing w:line="288" w:lineRule="auto"/>
        <w:ind w:left="458" w:right="474"/>
        <w:jc w:val="both"/>
      </w:pPr>
      <w:r>
        <w:rPr/>
        <w:t>Para a primeira campanha de inventário foi registrada uma comunidade avifaunística composta</w:t>
      </w:r>
      <w:r>
        <w:rPr>
          <w:spacing w:val="-52"/>
        </w:rPr>
        <w:t> </w:t>
      </w:r>
      <w:r>
        <w:rPr/>
        <w:t>por</w:t>
      </w:r>
      <w:r>
        <w:rPr>
          <w:spacing w:val="-2"/>
        </w:rPr>
        <w:t> </w:t>
      </w:r>
      <w:r>
        <w:rPr/>
        <w:t>114</w:t>
      </w:r>
      <w:r>
        <w:rPr>
          <w:spacing w:val="-1"/>
        </w:rPr>
        <w:t> </w:t>
      </w:r>
      <w:r>
        <w:rPr/>
        <w:t>espécies</w:t>
      </w:r>
      <w:r>
        <w:rPr>
          <w:spacing w:val="-2"/>
        </w:rPr>
        <w:t> </w:t>
      </w:r>
      <w:r>
        <w:rPr/>
        <w:t>distribuídas em</w:t>
      </w:r>
      <w:r>
        <w:rPr>
          <w:spacing w:val="-1"/>
        </w:rPr>
        <w:t> </w:t>
      </w:r>
      <w:r>
        <w:rPr/>
        <w:t>39</w:t>
      </w:r>
      <w:r>
        <w:rPr>
          <w:spacing w:val="-1"/>
        </w:rPr>
        <w:t> </w:t>
      </w:r>
      <w:r>
        <w:rPr/>
        <w:t>famílias.</w:t>
      </w:r>
    </w:p>
    <w:p>
      <w:pPr>
        <w:pStyle w:val="BodyText"/>
        <w:spacing w:line="288" w:lineRule="auto"/>
        <w:ind w:left="458" w:right="471"/>
        <w:jc w:val="both"/>
      </w:pPr>
      <w:r>
        <w:rPr/>
        <w:t>Dentre as campanhas realizadas, a que abordou o período chuvoso apresentou a maior riqueza</w:t>
      </w:r>
      <w:r>
        <w:rPr>
          <w:spacing w:val="1"/>
        </w:rPr>
        <w:t> </w:t>
      </w:r>
      <w:r>
        <w:rPr/>
        <w:t>de espécies. A maior riqueza durante a estação chuvosa se deve ao fato da maior atividade de</w:t>
      </w:r>
      <w:r>
        <w:rPr>
          <w:spacing w:val="1"/>
        </w:rPr>
        <w:t> </w:t>
      </w:r>
      <w:r>
        <w:rPr/>
        <w:t>nidificação e</w:t>
      </w:r>
      <w:r>
        <w:rPr>
          <w:spacing w:val="1"/>
        </w:rPr>
        <w:t> </w:t>
      </w:r>
      <w:r>
        <w:rPr/>
        <w:t>vocalização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espécies de</w:t>
      </w:r>
      <w:r>
        <w:rPr>
          <w:spacing w:val="1"/>
        </w:rPr>
        <w:t> </w:t>
      </w:r>
      <w:r>
        <w:rPr/>
        <w:t>aves</w:t>
      </w:r>
      <w:r>
        <w:rPr>
          <w:spacing w:val="-3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esse</w:t>
      </w:r>
      <w:r>
        <w:rPr>
          <w:spacing w:val="-1"/>
        </w:rPr>
        <w:t> </w:t>
      </w:r>
      <w:r>
        <w:rPr/>
        <w:t>período.</w:t>
      </w:r>
    </w:p>
    <w:p>
      <w:pPr>
        <w:pStyle w:val="BodyText"/>
        <w:spacing w:line="288" w:lineRule="auto"/>
        <w:ind w:left="458" w:right="474"/>
        <w:jc w:val="both"/>
      </w:pPr>
      <w:r>
        <w:rPr/>
        <w:t>Dentre as ordens registradas, os Passeriformes representaram 53,2% do total de espécies da</w:t>
      </w:r>
      <w:r>
        <w:rPr>
          <w:spacing w:val="1"/>
        </w:rPr>
        <w:t> </w:t>
      </w:r>
      <w:r>
        <w:rPr/>
        <w:t>área</w:t>
      </w:r>
      <w:r>
        <w:rPr>
          <w:spacing w:val="-1"/>
        </w:rPr>
        <w:t> </w:t>
      </w:r>
      <w:r>
        <w:rPr/>
        <w:t>inventariada.</w:t>
      </w:r>
    </w:p>
    <w:p>
      <w:pPr>
        <w:pStyle w:val="BodyText"/>
        <w:spacing w:line="288" w:lineRule="auto"/>
        <w:ind w:left="458" w:right="473"/>
        <w:jc w:val="both"/>
      </w:pPr>
      <w:r>
        <w:rPr/>
        <w:t>Das 39 famílias registradas nesse trabalho, as que obtiveram as maiores riquezas de espécies</w:t>
      </w:r>
      <w:r>
        <w:rPr>
          <w:spacing w:val="1"/>
        </w:rPr>
        <w:t> </w:t>
      </w:r>
      <w:r>
        <w:rPr/>
        <w:t>foram a Tyrannidae com 20 (o que representa 17,1% do total de aves) seguida por Thraupidae</w:t>
      </w:r>
      <w:r>
        <w:rPr>
          <w:spacing w:val="1"/>
        </w:rPr>
        <w:t> </w:t>
      </w:r>
      <w:r>
        <w:rPr/>
        <w:t>com 11</w:t>
      </w:r>
      <w:r>
        <w:rPr>
          <w:spacing w:val="1"/>
        </w:rPr>
        <w:t> </w:t>
      </w:r>
      <w:r>
        <w:rPr/>
        <w:t>(9,6%).</w:t>
      </w:r>
    </w:p>
    <w:p>
      <w:pPr>
        <w:pStyle w:val="BodyText"/>
        <w:spacing w:line="288" w:lineRule="auto"/>
        <w:ind w:left="458" w:right="477"/>
        <w:jc w:val="both"/>
      </w:pP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secundários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registra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240</w:t>
      </w:r>
      <w:r>
        <w:rPr>
          <w:spacing w:val="1"/>
        </w:rPr>
        <w:t> </w:t>
      </w:r>
      <w:r>
        <w:rPr/>
        <w:t>espécies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aves.</w:t>
      </w:r>
    </w:p>
    <w:p>
      <w:pPr>
        <w:pStyle w:val="BodyText"/>
        <w:spacing w:line="288" w:lineRule="auto"/>
        <w:ind w:left="458" w:right="466"/>
        <w:jc w:val="both"/>
      </w:pPr>
      <w:r>
        <w:rPr/>
        <w:t>No levantamento não foram levantadas espécies ameaçadas de extinção ou vulneráveis para as</w:t>
      </w:r>
      <w:r>
        <w:rPr>
          <w:spacing w:val="-52"/>
        </w:rPr>
        <w:t> </w:t>
      </w:r>
      <w:r>
        <w:rPr/>
        <w:t>espécies</w:t>
      </w:r>
      <w:r>
        <w:rPr>
          <w:spacing w:val="-3"/>
        </w:rPr>
        <w:t> </w:t>
      </w:r>
      <w:r>
        <w:rPr/>
        <w:t>da Avifauna.</w:t>
      </w:r>
    </w:p>
    <w:p>
      <w:pPr>
        <w:pStyle w:val="BodyText"/>
        <w:ind w:left="458"/>
        <w:jc w:val="both"/>
      </w:pPr>
      <w:r>
        <w:rPr/>
        <w:t>Também</w:t>
      </w:r>
      <w:r>
        <w:rPr>
          <w:spacing w:val="-4"/>
        </w:rPr>
        <w:t> </w:t>
      </w:r>
      <w:r>
        <w:rPr/>
        <w:t>não</w:t>
      </w:r>
      <w:r>
        <w:rPr>
          <w:spacing w:val="-3"/>
        </w:rPr>
        <w:t> </w:t>
      </w:r>
      <w:r>
        <w:rPr/>
        <w:t>foram</w:t>
      </w:r>
      <w:r>
        <w:rPr>
          <w:spacing w:val="-3"/>
        </w:rPr>
        <w:t> </w:t>
      </w:r>
      <w:r>
        <w:rPr/>
        <w:t>encontradas</w:t>
      </w:r>
      <w:r>
        <w:rPr>
          <w:spacing w:val="-2"/>
        </w:rPr>
        <w:t> </w:t>
      </w:r>
      <w:r>
        <w:rPr/>
        <w:t>espécies</w:t>
      </w:r>
      <w:r>
        <w:rPr>
          <w:spacing w:val="-2"/>
        </w:rPr>
        <w:t> </w:t>
      </w:r>
      <w:r>
        <w:rPr/>
        <w:t>endêmicas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raras</w:t>
      </w:r>
      <w:r>
        <w:rPr>
          <w:spacing w:val="-4"/>
        </w:rPr>
        <w:t> </w:t>
      </w:r>
      <w:r>
        <w:rPr/>
        <w:t>na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inventariada.</w:t>
      </w:r>
    </w:p>
    <w:p>
      <w:pPr>
        <w:pStyle w:val="BodyText"/>
        <w:spacing w:line="288" w:lineRule="auto" w:before="59"/>
        <w:ind w:left="458" w:right="474"/>
        <w:jc w:val="both"/>
      </w:pPr>
      <w:r>
        <w:rPr/>
        <w:t>A ocorrência de 114 espécies de aves mostrou uma comunidade diversa, apresentando uma</w:t>
      </w:r>
      <w:r>
        <w:rPr>
          <w:spacing w:val="1"/>
        </w:rPr>
        <w:t> </w:t>
      </w:r>
      <w:r>
        <w:rPr/>
        <w:t>lista</w:t>
      </w:r>
      <w:r>
        <w:rPr>
          <w:spacing w:val="-2"/>
        </w:rPr>
        <w:t> </w:t>
      </w:r>
      <w:r>
        <w:rPr/>
        <w:t>importante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região,</w:t>
      </w:r>
      <w:r>
        <w:rPr>
          <w:spacing w:val="-1"/>
        </w:rPr>
        <w:t> </w:t>
      </w:r>
      <w:r>
        <w:rPr/>
        <w:t>abrangendo</w:t>
      </w:r>
      <w:r>
        <w:rPr>
          <w:spacing w:val="-1"/>
        </w:rPr>
        <w:t> </w:t>
      </w:r>
      <w:r>
        <w:rPr/>
        <w:t>endemismos,</w:t>
      </w:r>
      <w:r>
        <w:rPr>
          <w:spacing w:val="-2"/>
        </w:rPr>
        <w:t> </w:t>
      </w:r>
      <w:r>
        <w:rPr/>
        <w:t>bem</w:t>
      </w:r>
      <w:r>
        <w:rPr>
          <w:spacing w:val="-1"/>
        </w:rPr>
        <w:t> </w:t>
      </w:r>
      <w:r>
        <w:rPr/>
        <w:t>como</w:t>
      </w:r>
      <w:r>
        <w:rPr>
          <w:spacing w:val="-4"/>
        </w:rPr>
        <w:t> </w:t>
      </w:r>
      <w:r>
        <w:rPr/>
        <w:t>aves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hábitos</w:t>
      </w:r>
      <w:r>
        <w:rPr>
          <w:spacing w:val="-1"/>
        </w:rPr>
        <w:t> </w:t>
      </w:r>
      <w:r>
        <w:rPr/>
        <w:t>variados.</w:t>
      </w:r>
    </w:p>
    <w:p>
      <w:pPr>
        <w:pStyle w:val="BodyText"/>
        <w:spacing w:line="288" w:lineRule="auto"/>
        <w:ind w:left="458" w:right="470"/>
        <w:jc w:val="both"/>
      </w:pPr>
      <w:r>
        <w:rPr/>
        <w:t>Devido às suas variadas adaptações como nos hábitos alimentares, aves são animais muito</w:t>
      </w:r>
      <w:r>
        <w:rPr>
          <w:spacing w:val="1"/>
        </w:rPr>
        <w:t> </w:t>
      </w:r>
      <w:r>
        <w:rPr/>
        <w:t>importantes para a manutenção do equilíbrio ecológico de uma área ou fragmento, já que</w:t>
      </w:r>
      <w:r>
        <w:rPr>
          <w:spacing w:val="1"/>
        </w:rPr>
        <w:t> </w:t>
      </w:r>
      <w:r>
        <w:rPr/>
        <w:t>atuam como dispersores de sementes, agentes polinizadores, reguladores de populações e</w:t>
      </w:r>
      <w:r>
        <w:rPr>
          <w:spacing w:val="1"/>
        </w:rPr>
        <w:t> </w:t>
      </w:r>
      <w:r>
        <w:rPr/>
        <w:t>ainda</w:t>
      </w:r>
      <w:r>
        <w:rPr>
          <w:spacing w:val="-3"/>
        </w:rPr>
        <w:t> </w:t>
      </w:r>
      <w:r>
        <w:rPr/>
        <w:t>são</w:t>
      </w:r>
      <w:r>
        <w:rPr>
          <w:spacing w:val="-1"/>
        </w:rPr>
        <w:t> </w:t>
      </w:r>
      <w:r>
        <w:rPr/>
        <w:t>bioindicadores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88" w:lineRule="auto" w:before="1"/>
        <w:ind w:left="458" w:right="466"/>
        <w:jc w:val="both"/>
      </w:pPr>
      <w:r>
        <w:rPr>
          <w:b/>
        </w:rPr>
        <w:t>Mastofauna</w:t>
      </w:r>
      <w:r>
        <w:rPr/>
        <w:t>: Foram feitas amostragens em campo em pontos de amostragem levando 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(trilhas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estradas)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rotas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movimentação da fauna (corredores de matas), grau de antropização das áreas, remanescentes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vegetação,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empreendimento</w:t>
      </w:r>
      <w:r>
        <w:rPr>
          <w:spacing w:val="1"/>
        </w:rPr>
        <w:t> </w:t>
      </w:r>
      <w:r>
        <w:rPr/>
        <w:t>(utilizadas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observação</w:t>
      </w:r>
      <w:r>
        <w:rPr>
          <w:spacing w:val="-3"/>
        </w:rPr>
        <w:t> </w:t>
      </w:r>
      <w:r>
        <w:rPr/>
        <w:t>direta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obtenção de registros indiretos</w:t>
      </w:r>
      <w:r>
        <w:rPr>
          <w:spacing w:val="5"/>
        </w:rPr>
        <w:t> </w:t>
      </w:r>
      <w:r>
        <w:rPr/>
        <w:t>– carcaças, pegadas,</w:t>
      </w:r>
      <w:r>
        <w:rPr>
          <w:spacing w:val="-3"/>
        </w:rPr>
        <w:t> </w:t>
      </w:r>
      <w:r>
        <w:rPr/>
        <w:t>etc).</w:t>
      </w:r>
    </w:p>
    <w:p>
      <w:pPr>
        <w:pStyle w:val="BodyText"/>
        <w:spacing w:line="288" w:lineRule="auto" w:before="1"/>
        <w:ind w:left="458" w:right="474"/>
        <w:jc w:val="both"/>
      </w:pPr>
      <w:r>
        <w:rPr/>
        <w:t>A área estudada está inserida em área com predominância de fitofisionomias de Cerrado. No</w:t>
      </w:r>
      <w:r>
        <w:rPr>
          <w:spacing w:val="1"/>
        </w:rPr>
        <w:t> </w:t>
      </w:r>
      <w:r>
        <w:rPr/>
        <w:t>entanto, a matriz da ADA é formada por áreas com extensas áreas de pastagens e presença de</w:t>
      </w:r>
      <w:r>
        <w:rPr>
          <w:spacing w:val="1"/>
        </w:rPr>
        <w:t> </w:t>
      </w:r>
      <w:r>
        <w:rPr/>
        <w:t>algumas estradas</w:t>
      </w:r>
      <w:r>
        <w:rPr>
          <w:spacing w:val="-2"/>
        </w:rPr>
        <w:t> </w:t>
      </w:r>
      <w:r>
        <w:rPr/>
        <w:t>secundárias.</w:t>
      </w:r>
    </w:p>
    <w:p>
      <w:pPr>
        <w:pStyle w:val="BodyText"/>
        <w:spacing w:line="288" w:lineRule="auto"/>
        <w:ind w:left="458" w:right="470"/>
        <w:jc w:val="both"/>
      </w:pPr>
      <w:r>
        <w:rPr/>
        <w:t>Para o levantamento de mamíferos de médio e grande porte, foram utilizadas as seguintes</w:t>
      </w:r>
      <w:r>
        <w:rPr>
          <w:spacing w:val="1"/>
        </w:rPr>
        <w:t> </w:t>
      </w:r>
      <w:r>
        <w:rPr/>
        <w:t>metodologias:</w:t>
      </w:r>
      <w:r>
        <w:rPr>
          <w:spacing w:val="44"/>
        </w:rPr>
        <w:t> </w:t>
      </w:r>
      <w:r>
        <w:rPr/>
        <w:t>busca</w:t>
      </w:r>
      <w:r>
        <w:rPr>
          <w:spacing w:val="47"/>
        </w:rPr>
        <w:t> </w:t>
      </w:r>
      <w:r>
        <w:rPr/>
        <w:t>ativa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evidências</w:t>
      </w:r>
      <w:r>
        <w:rPr>
          <w:spacing w:val="47"/>
        </w:rPr>
        <w:t> </w:t>
      </w:r>
      <w:r>
        <w:rPr/>
        <w:t>indiretas</w:t>
      </w:r>
      <w:r>
        <w:rPr>
          <w:spacing w:val="47"/>
        </w:rPr>
        <w:t> </w:t>
      </w:r>
      <w:r>
        <w:rPr/>
        <w:t>(pelos,</w:t>
      </w:r>
      <w:r>
        <w:rPr>
          <w:spacing w:val="47"/>
        </w:rPr>
        <w:t> </w:t>
      </w:r>
      <w:r>
        <w:rPr/>
        <w:t>fezes,</w:t>
      </w:r>
      <w:r>
        <w:rPr>
          <w:spacing w:val="47"/>
        </w:rPr>
        <w:t> </w:t>
      </w:r>
      <w:r>
        <w:rPr/>
        <w:t>rastros,</w:t>
      </w:r>
      <w:r>
        <w:rPr>
          <w:spacing w:val="48"/>
        </w:rPr>
        <w:t> </w:t>
      </w:r>
      <w:r>
        <w:rPr/>
        <w:t>carcaças,</w:t>
      </w:r>
      <w:r>
        <w:rPr>
          <w:spacing w:val="46"/>
        </w:rPr>
        <w:t> </w:t>
      </w:r>
      <w:r>
        <w:rPr/>
        <w:t>ossadas,</w:t>
      </w:r>
    </w:p>
    <w:p>
      <w:pPr>
        <w:spacing w:after="0" w:line="288" w:lineRule="auto"/>
        <w:jc w:val="both"/>
        <w:sectPr>
          <w:headerReference w:type="default" r:id="rId90"/>
          <w:footerReference w:type="default" r:id="rId91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72"/>
        <w:jc w:val="both"/>
      </w:pPr>
      <w:r>
        <w:rPr/>
        <w:t>odores, etc), busca ativa por evidências diretas, entrevistas com pessoas na região e armadilhas</w:t>
      </w:r>
      <w:r>
        <w:rPr>
          <w:spacing w:val="-52"/>
        </w:rPr>
        <w:t> </w:t>
      </w:r>
      <w:r>
        <w:rPr/>
        <w:t>fotográficas.</w:t>
      </w:r>
    </w:p>
    <w:p>
      <w:pPr>
        <w:pStyle w:val="BodyText"/>
        <w:spacing w:line="288" w:lineRule="auto"/>
        <w:ind w:left="458" w:right="474"/>
        <w:jc w:val="both"/>
      </w:pPr>
      <w:r>
        <w:rPr/>
        <w:t>Muitas espécies de mamíferos de médio e grande porte possuem, além de hábitos crípticos e</w:t>
      </w:r>
      <w:r>
        <w:rPr>
          <w:spacing w:val="1"/>
        </w:rPr>
        <w:t> </w:t>
      </w:r>
      <w:r>
        <w:rPr/>
        <w:t>noturnos,</w:t>
      </w:r>
      <w:r>
        <w:rPr>
          <w:spacing w:val="1"/>
        </w:rPr>
        <w:t> </w:t>
      </w:r>
      <w:r>
        <w:rPr/>
        <w:t>extensas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densidades</w:t>
      </w:r>
      <w:r>
        <w:rPr>
          <w:spacing w:val="1"/>
        </w:rPr>
        <w:t> </w:t>
      </w:r>
      <w:r>
        <w:rPr/>
        <w:t>populacionais</w:t>
      </w:r>
      <w:r>
        <w:rPr>
          <w:spacing w:val="1"/>
        </w:rPr>
        <w:t> </w:t>
      </w:r>
      <w:r>
        <w:rPr/>
        <w:t>reduzidas,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dificulta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observação</w:t>
      </w:r>
      <w:r>
        <w:rPr>
          <w:spacing w:val="-1"/>
        </w:rPr>
        <w:t> </w:t>
      </w:r>
      <w:r>
        <w:rPr/>
        <w:t>direta</w:t>
      </w:r>
      <w:r>
        <w:rPr>
          <w:spacing w:val="-2"/>
        </w:rPr>
        <w:t> </w:t>
      </w:r>
      <w:r>
        <w:rPr/>
        <w:t>desses indivíduos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natureza.</w:t>
      </w:r>
    </w:p>
    <w:p>
      <w:pPr>
        <w:pStyle w:val="BodyText"/>
        <w:spacing w:line="288" w:lineRule="auto"/>
        <w:ind w:left="458" w:right="468"/>
        <w:jc w:val="both"/>
      </w:pPr>
      <w:r>
        <w:rPr/>
        <w:t>Ao final das campanhas sazonais de inventário se registrou a ocorrência de 6 espécies de</w:t>
      </w:r>
      <w:r>
        <w:rPr>
          <w:spacing w:val="1"/>
        </w:rPr>
        <w:t> </w:t>
      </w:r>
      <w:r>
        <w:rPr/>
        <w:t>mamíferos de médio e grande porte. Essa taxocenose está distribuída em 4 ordens e 6 famílias</w:t>
      </w:r>
      <w:r>
        <w:rPr>
          <w:spacing w:val="1"/>
        </w:rPr>
        <w:t> </w:t>
      </w:r>
      <w:r>
        <w:rPr/>
        <w:t>taxonômicas.</w:t>
      </w:r>
    </w:p>
    <w:p>
      <w:pPr>
        <w:pStyle w:val="BodyText"/>
        <w:spacing w:line="288" w:lineRule="auto"/>
        <w:ind w:left="458" w:right="463"/>
        <w:jc w:val="both"/>
      </w:pPr>
      <w:r>
        <w:rPr/>
        <w:t>No levantamento se registrou a ocorrência de 4 ordens de mamíferos e, dentre elas, Carnívora</w:t>
      </w:r>
      <w:r>
        <w:rPr>
          <w:spacing w:val="1"/>
        </w:rPr>
        <w:t> </w:t>
      </w:r>
      <w:r>
        <w:rPr/>
        <w:t>foi a</w:t>
      </w:r>
      <w:r>
        <w:rPr>
          <w:spacing w:val="-2"/>
        </w:rPr>
        <w:t> </w:t>
      </w:r>
      <w:r>
        <w:rPr/>
        <w:t>que apresentou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maior</w:t>
      </w:r>
      <w:r>
        <w:rPr>
          <w:spacing w:val="1"/>
        </w:rPr>
        <w:t> </w:t>
      </w:r>
      <w:r>
        <w:rPr/>
        <w:t>riqueza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espécies (49%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total).</w:t>
      </w:r>
    </w:p>
    <w:p>
      <w:pPr>
        <w:pStyle w:val="BodyText"/>
        <w:spacing w:line="288" w:lineRule="auto"/>
        <w:ind w:left="458" w:right="473"/>
        <w:jc w:val="both"/>
      </w:pPr>
      <w:r>
        <w:rPr/>
        <w:t>Um exemplo dessa importância é que Carnívoros de médio e grande porte, bem como os</w:t>
      </w:r>
      <w:r>
        <w:rPr>
          <w:spacing w:val="1"/>
        </w:rPr>
        <w:t> </w:t>
      </w:r>
      <w:r>
        <w:rPr/>
        <w:t>primatas,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ambientais,</w:t>
      </w:r>
      <w:r>
        <w:rPr>
          <w:spacing w:val="1"/>
        </w:rPr>
        <w:t> </w:t>
      </w:r>
      <w:r>
        <w:rPr/>
        <w:t>pois</w:t>
      </w:r>
      <w:r>
        <w:rPr>
          <w:spacing w:val="55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características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permitem</w:t>
      </w:r>
      <w:r>
        <w:rPr>
          <w:spacing w:val="-2"/>
        </w:rPr>
        <w:t> </w:t>
      </w:r>
      <w:r>
        <w:rPr/>
        <w:t>ser considerados</w:t>
      </w:r>
      <w:r>
        <w:rPr>
          <w:spacing w:val="-3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biológicos</w:t>
      </w:r>
      <w:r>
        <w:rPr>
          <w:spacing w:val="-1"/>
        </w:rPr>
        <w:t> </w:t>
      </w:r>
      <w:r>
        <w:rPr/>
        <w:t>eficientes.</w:t>
      </w:r>
    </w:p>
    <w:p>
      <w:pPr>
        <w:pStyle w:val="BodyText"/>
        <w:spacing w:line="288" w:lineRule="auto"/>
        <w:ind w:left="458" w:right="466"/>
        <w:jc w:val="both"/>
      </w:pPr>
      <w:r>
        <w:rPr/>
        <w:t>Em relação a mastofauna, a estação seca apresentou a maior riqueza de espécies. Durante o</w:t>
      </w:r>
      <w:r>
        <w:rPr>
          <w:spacing w:val="1"/>
        </w:rPr>
        <w:t> </w:t>
      </w:r>
      <w:r>
        <w:rPr/>
        <w:t>período seco, muitas espécies de mamíferos se deslocam em busca de alimento e deixam</w:t>
      </w:r>
      <w:r>
        <w:rPr>
          <w:spacing w:val="1"/>
        </w:rPr>
        <w:t> </w:t>
      </w:r>
      <w:r>
        <w:rPr/>
        <w:t>rastros</w:t>
      </w:r>
      <w:r>
        <w:rPr>
          <w:spacing w:val="-4"/>
        </w:rPr>
        <w:t> </w:t>
      </w:r>
      <w:r>
        <w:rPr/>
        <w:t>em seus</w:t>
      </w:r>
      <w:r>
        <w:rPr>
          <w:spacing w:val="-2"/>
        </w:rPr>
        <w:t> </w:t>
      </w:r>
      <w:r>
        <w:rPr/>
        <w:t>caminhamentos que</w:t>
      </w:r>
      <w:r>
        <w:rPr>
          <w:spacing w:val="-3"/>
        </w:rPr>
        <w:t> </w:t>
      </w:r>
      <w:r>
        <w:rPr/>
        <w:t>facilitam o</w:t>
      </w:r>
      <w:r>
        <w:rPr>
          <w:spacing w:val="-4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de,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exemplo,</w:t>
      </w:r>
      <w:r>
        <w:rPr>
          <w:spacing w:val="-3"/>
        </w:rPr>
        <w:t> </w:t>
      </w:r>
      <w:r>
        <w:rPr/>
        <w:t>vestígios indiretos.</w:t>
      </w:r>
    </w:p>
    <w:p>
      <w:pPr>
        <w:pStyle w:val="BodyText"/>
        <w:spacing w:line="288" w:lineRule="auto"/>
        <w:ind w:left="458" w:right="478"/>
        <w:jc w:val="both"/>
      </w:pPr>
      <w:r>
        <w:rPr/>
        <w:t>Do total de 6 espécies, 4 foram registradas por câmeras traps e foram confirmadas também por</w:t>
      </w:r>
      <w:r>
        <w:rPr>
          <w:spacing w:val="-52"/>
        </w:rPr>
        <w:t> </w:t>
      </w:r>
      <w:r>
        <w:rPr/>
        <w:t>visualizações</w:t>
      </w:r>
      <w:r>
        <w:rPr>
          <w:spacing w:val="-2"/>
        </w:rPr>
        <w:t> </w:t>
      </w:r>
      <w:r>
        <w:rPr/>
        <w:t>diretas/vestígios e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foram</w:t>
      </w:r>
      <w:r>
        <w:rPr>
          <w:spacing w:val="-3"/>
        </w:rPr>
        <w:t> </w:t>
      </w:r>
      <w:r>
        <w:rPr/>
        <w:t>por vestígios</w:t>
      </w:r>
      <w:r>
        <w:rPr>
          <w:spacing w:val="1"/>
        </w:rPr>
        <w:t> </w:t>
      </w:r>
      <w:r>
        <w:rPr/>
        <w:t>e evidências</w:t>
      </w:r>
      <w:r>
        <w:rPr>
          <w:spacing w:val="-3"/>
        </w:rPr>
        <w:t> </w:t>
      </w:r>
      <w:r>
        <w:rPr/>
        <w:t>diretas/indiretas.</w:t>
      </w:r>
    </w:p>
    <w:p>
      <w:pPr>
        <w:pStyle w:val="BodyText"/>
        <w:spacing w:line="288" w:lineRule="auto"/>
        <w:ind w:left="458" w:right="471"/>
        <w:jc w:val="both"/>
      </w:pPr>
      <w:r>
        <w:rPr/>
        <w:t>No levantamento não foram levantadas espécies ameaçadas de extinção ou vulneráveis para as</w:t>
      </w:r>
      <w:r>
        <w:rPr>
          <w:spacing w:val="-52"/>
        </w:rPr>
        <w:t> </w:t>
      </w:r>
      <w:r>
        <w:rPr/>
        <w:t>espécies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Mastofauna.</w:t>
      </w:r>
    </w:p>
    <w:p>
      <w:pPr>
        <w:pStyle w:val="BodyText"/>
        <w:ind w:left="458"/>
        <w:jc w:val="both"/>
      </w:pPr>
      <w:r>
        <w:rPr/>
        <w:t>Também</w:t>
      </w:r>
      <w:r>
        <w:rPr>
          <w:spacing w:val="-4"/>
        </w:rPr>
        <w:t> </w:t>
      </w:r>
      <w:r>
        <w:rPr/>
        <w:t>não</w:t>
      </w:r>
      <w:r>
        <w:rPr>
          <w:spacing w:val="-3"/>
        </w:rPr>
        <w:t> </w:t>
      </w:r>
      <w:r>
        <w:rPr/>
        <w:t>foram</w:t>
      </w:r>
      <w:r>
        <w:rPr>
          <w:spacing w:val="-3"/>
        </w:rPr>
        <w:t> </w:t>
      </w:r>
      <w:r>
        <w:rPr/>
        <w:t>encontradas</w:t>
      </w:r>
      <w:r>
        <w:rPr>
          <w:spacing w:val="-2"/>
        </w:rPr>
        <w:t> </w:t>
      </w:r>
      <w:r>
        <w:rPr/>
        <w:t>espécies</w:t>
      </w:r>
      <w:r>
        <w:rPr>
          <w:spacing w:val="-2"/>
        </w:rPr>
        <w:t> </w:t>
      </w:r>
      <w:r>
        <w:rPr/>
        <w:t>endêmicas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raras</w:t>
      </w:r>
      <w:r>
        <w:rPr>
          <w:spacing w:val="-4"/>
        </w:rPr>
        <w:t> </w:t>
      </w:r>
      <w:r>
        <w:rPr/>
        <w:t>na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inventariada.</w: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Heading1"/>
        <w:numPr>
          <w:ilvl w:val="1"/>
          <w:numId w:val="2"/>
        </w:numPr>
        <w:tabs>
          <w:tab w:pos="822" w:val="left" w:leader="none"/>
        </w:tabs>
        <w:spacing w:line="240" w:lineRule="auto" w:before="0" w:after="0"/>
        <w:ind w:left="821" w:right="0" w:hanging="364"/>
        <w:jc w:val="left"/>
      </w:pPr>
      <w:r>
        <w:rPr/>
        <w:t>-</w:t>
      </w:r>
      <w:r>
        <w:rPr>
          <w:spacing w:val="-2"/>
        </w:rPr>
        <w:t> </w:t>
      </w:r>
      <w:r>
        <w:rPr/>
        <w:t>Caracterização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Área</w:t>
      </w:r>
      <w:r>
        <w:rPr>
          <w:spacing w:val="-4"/>
        </w:rPr>
        <w:t> </w:t>
      </w:r>
      <w:r>
        <w:rPr/>
        <w:t>Proposta</w:t>
      </w:r>
    </w:p>
    <w:p>
      <w:pPr>
        <w:pStyle w:val="BodyText"/>
        <w:spacing w:before="36"/>
        <w:ind w:left="458"/>
        <w:jc w:val="both"/>
      </w:pPr>
      <w:r>
        <w:rPr/>
        <w:t>A</w:t>
      </w:r>
      <w:r>
        <w:rPr>
          <w:spacing w:val="-2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compensação</w:t>
      </w:r>
      <w:r>
        <w:rPr>
          <w:spacing w:val="-2"/>
        </w:rPr>
        <w:t> </w:t>
      </w:r>
      <w:r>
        <w:rPr/>
        <w:t>está</w:t>
      </w:r>
      <w:r>
        <w:rPr>
          <w:spacing w:val="-4"/>
        </w:rPr>
        <w:t> </w:t>
      </w:r>
      <w:r>
        <w:rPr/>
        <w:t>especificada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quadro</w:t>
      </w:r>
      <w:r>
        <w:rPr>
          <w:spacing w:val="-1"/>
        </w:rPr>
        <w:t> </w:t>
      </w:r>
      <w:r>
        <w:rPr/>
        <w:t>abaixo:</w:t>
      </w:r>
    </w:p>
    <w:p>
      <w:pPr>
        <w:pStyle w:val="BodyText"/>
        <w:spacing w:before="10"/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7"/>
        <w:gridCol w:w="1288"/>
        <w:gridCol w:w="1479"/>
      </w:tblGrid>
      <w:tr>
        <w:trPr>
          <w:trHeight w:val="381" w:hRule="atLeast"/>
        </w:trPr>
        <w:tc>
          <w:tcPr>
            <w:tcW w:w="6807" w:type="dxa"/>
            <w:tcBorders>
              <w:right w:val="nil"/>
            </w:tcBorders>
            <w:shd w:val="clear" w:color="auto" w:fill="E1EED9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Forma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compensação</w:t>
            </w:r>
          </w:p>
        </w:tc>
        <w:tc>
          <w:tcPr>
            <w:tcW w:w="1288" w:type="dxa"/>
            <w:tcBorders>
              <w:left w:val="nil"/>
              <w:right w:val="nil"/>
            </w:tcBorders>
            <w:shd w:val="clear" w:color="auto" w:fill="E1EED9"/>
          </w:tcPr>
          <w:p>
            <w:pPr>
              <w:pStyle w:val="TableParagraph"/>
              <w:ind w:left="11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Área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(ha)</w:t>
            </w:r>
          </w:p>
        </w:tc>
        <w:tc>
          <w:tcPr>
            <w:tcW w:w="1479" w:type="dxa"/>
            <w:tcBorders>
              <w:left w:val="nil"/>
            </w:tcBorders>
            <w:shd w:val="clear" w:color="auto" w:fill="E1EED9"/>
          </w:tcPr>
          <w:p>
            <w:pPr>
              <w:pStyle w:val="TableParagraph"/>
              <w:ind w:left="22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Bioma</w:t>
            </w:r>
          </w:p>
        </w:tc>
      </w:tr>
      <w:tr>
        <w:trPr>
          <w:trHeight w:val="758" w:hRule="atLeast"/>
        </w:trPr>
        <w:tc>
          <w:tcPr>
            <w:tcW w:w="6807" w:type="dxa"/>
            <w:tcBorders>
              <w:right w:val="nil"/>
            </w:tcBorders>
          </w:tcPr>
          <w:p>
            <w:pPr>
              <w:pStyle w:val="TableParagraph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Destinação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ao</w:t>
            </w:r>
            <w:r>
              <w:rPr>
                <w:rFonts w:ascii="Arial MT" w:hAnsi="Arial MT"/>
                <w:spacing w:val="1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Poder</w:t>
            </w:r>
            <w:r>
              <w:rPr>
                <w:rFonts w:ascii="Arial MT" w:hAnsi="Arial MT"/>
                <w:spacing w:val="2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público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1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área</w:t>
            </w:r>
            <w:r>
              <w:rPr>
                <w:rFonts w:ascii="Arial MT" w:hAnsi="Arial MT"/>
                <w:spacing w:val="1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localizada</w:t>
            </w:r>
            <w:r>
              <w:rPr>
                <w:rFonts w:ascii="Arial MT" w:hAnsi="Arial MT"/>
                <w:spacing w:val="1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interior</w:t>
            </w:r>
            <w:r>
              <w:rPr>
                <w:rFonts w:ascii="Arial MT" w:hAnsi="Arial MT"/>
                <w:spacing w:val="1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1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UC</w:t>
            </w:r>
          </w:p>
          <w:p>
            <w:pPr>
              <w:pStyle w:val="TableParagraph"/>
              <w:spacing w:before="126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mesma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bacia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– Parque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Estadual da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Serra do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Papagaio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>
            <w:pPr>
              <w:pStyle w:val="TableParagraph"/>
              <w:ind w:left="11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3,0</w:t>
            </w:r>
          </w:p>
        </w:tc>
        <w:tc>
          <w:tcPr>
            <w:tcW w:w="1479" w:type="dxa"/>
            <w:tcBorders>
              <w:left w:val="nil"/>
            </w:tcBorders>
          </w:tcPr>
          <w:p>
            <w:pPr>
              <w:pStyle w:val="TableParagraph"/>
              <w:ind w:left="22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Mata</w:t>
            </w:r>
          </w:p>
          <w:p>
            <w:pPr>
              <w:pStyle w:val="TableParagraph"/>
              <w:spacing w:before="126"/>
              <w:ind w:left="22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Atlântica</w:t>
            </w:r>
          </w:p>
        </w:tc>
      </w:tr>
    </w:tbl>
    <w:p>
      <w:pPr>
        <w:spacing w:before="0"/>
        <w:ind w:left="1449" w:right="1461" w:firstLine="0"/>
        <w:jc w:val="center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09</w:t>
      </w:r>
      <w:r>
        <w:rPr>
          <w:rFonts w:ascii="Arial MT" w:hAnsi="Arial MT"/>
          <w:sz w:val="20"/>
        </w:rPr>
        <w:t>: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Compensação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ambiental</w:t>
      </w:r>
    </w:p>
    <w:p>
      <w:pPr>
        <w:pStyle w:val="BodyText"/>
        <w:ind w:left="458" w:right="472"/>
        <w:jc w:val="both"/>
      </w:pPr>
      <w:r>
        <w:rPr/>
        <w:t>Através da resposta a Informação Complementar, via sistema SLA e SEI, foram apresentados os</w:t>
      </w:r>
      <w:r>
        <w:rPr>
          <w:spacing w:val="1"/>
        </w:rPr>
        <w:t> </w:t>
      </w:r>
      <w:r>
        <w:rPr/>
        <w:t>memoriais</w:t>
      </w:r>
      <w:r>
        <w:rPr>
          <w:spacing w:val="1"/>
        </w:rPr>
        <w:t> </w:t>
      </w:r>
      <w:r>
        <w:rPr/>
        <w:t>descritivos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área,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topográfica,</w:t>
      </w:r>
      <w:r>
        <w:rPr>
          <w:spacing w:val="1"/>
        </w:rPr>
        <w:t> </w:t>
      </w:r>
      <w:r>
        <w:rPr/>
        <w:t>caracterização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compensação</w:t>
      </w:r>
      <w:r>
        <w:rPr>
          <w:spacing w:val="-2"/>
        </w:rPr>
        <w:t> </w:t>
      </w:r>
      <w:r>
        <w:rPr/>
        <w:t>florestal.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58" w:right="469"/>
        <w:jc w:val="both"/>
      </w:pPr>
      <w:r>
        <w:rPr/>
        <w:t>A área para compensação está inserida na propriedade denominada Serra Grande, inserida no</w:t>
      </w:r>
      <w:r>
        <w:rPr>
          <w:spacing w:val="1"/>
        </w:rPr>
        <w:t> </w:t>
      </w:r>
      <w:r>
        <w:rPr/>
        <w:t>Parque Estadual</w:t>
      </w:r>
      <w:r>
        <w:rPr>
          <w:spacing w:val="-3"/>
        </w:rPr>
        <w:t> </w:t>
      </w:r>
      <w:r>
        <w:rPr/>
        <w:t>da Serra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Papagaio-</w:t>
      </w:r>
      <w:r>
        <w:rPr>
          <w:spacing w:val="-2"/>
        </w:rPr>
        <w:t> </w:t>
      </w:r>
      <w:r>
        <w:rPr/>
        <w:t>PESP,</w:t>
      </w:r>
      <w:r>
        <w:rPr>
          <w:spacing w:val="-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imagem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IDE-Sisema:</w:t>
      </w:r>
    </w:p>
    <w:p>
      <w:pPr>
        <w:spacing w:after="0"/>
        <w:jc w:val="both"/>
        <w:sectPr>
          <w:headerReference w:type="default" r:id="rId92"/>
          <w:footerReference w:type="default" r:id="rId93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159"/>
        <w:rPr>
          <w:sz w:val="20"/>
        </w:rPr>
      </w:pPr>
      <w:r>
        <w:rPr>
          <w:sz w:val="20"/>
        </w:rPr>
        <w:drawing>
          <wp:inline distT="0" distB="0" distL="0" distR="0">
            <wp:extent cx="5575175" cy="3938016"/>
            <wp:effectExtent l="0" t="0" r="0" b="0"/>
            <wp:docPr id="10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175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1"/>
        <w:ind w:left="3536" w:right="0" w:hanging="3051"/>
        <w:jc w:val="left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Local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as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coordenadas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geográficas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onde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será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realizada 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compensação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ambiental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Parque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Estadual Serra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Papagaio</w:t>
      </w:r>
    </w:p>
    <w:p>
      <w:pPr>
        <w:pStyle w:val="BodyText"/>
        <w:spacing w:before="10"/>
        <w:rPr>
          <w:rFonts w:ascii="Arial MT"/>
          <w:sz w:val="19"/>
        </w:rPr>
      </w:pPr>
    </w:p>
    <w:p>
      <w:pPr>
        <w:pStyle w:val="BodyText"/>
        <w:spacing w:line="288" w:lineRule="auto"/>
        <w:ind w:left="458" w:right="474"/>
        <w:jc w:val="both"/>
      </w:pPr>
      <w:r>
        <w:rPr/>
        <w:t>O PESP foi criado em 5 de agosto de 1998 (Decreto nº 39.793). Possui área de 22.917 hectares,</w:t>
      </w:r>
      <w:r>
        <w:rPr>
          <w:spacing w:val="1"/>
        </w:rPr>
        <w:t> </w:t>
      </w:r>
      <w:r>
        <w:rPr/>
        <w:t>está localizado na Serra da Mantiqueira e é integrado pelos municípios de Aiuruoca, Alagoa,</w:t>
      </w:r>
      <w:r>
        <w:rPr>
          <w:spacing w:val="1"/>
        </w:rPr>
        <w:t> </w:t>
      </w:r>
      <w:r>
        <w:rPr/>
        <w:t>Baependi,</w:t>
      </w:r>
      <w:r>
        <w:rPr>
          <w:spacing w:val="-1"/>
        </w:rPr>
        <w:t> </w:t>
      </w:r>
      <w:r>
        <w:rPr/>
        <w:t>Itamonte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Pouso</w:t>
      </w:r>
      <w:r>
        <w:rPr>
          <w:spacing w:val="1"/>
        </w:rPr>
        <w:t> </w:t>
      </w:r>
      <w:r>
        <w:rPr/>
        <w:t>Alto.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8" w:lineRule="auto"/>
        <w:ind w:left="458" w:right="468"/>
        <w:jc w:val="both"/>
      </w:pPr>
      <w:r>
        <w:rPr/>
        <w:t>Com altitudes que variam entre 1200m e 2360m, o Parque possui áreas remanescentes e mata</w:t>
      </w:r>
      <w:r>
        <w:rPr>
          <w:spacing w:val="1"/>
        </w:rPr>
        <w:t> </w:t>
      </w:r>
      <w:r>
        <w:rPr/>
        <w:t>atlântica e campos de altitude, estando inserida na zona núcleo da Reserva da Biosfera da Mata</w:t>
      </w:r>
      <w:r>
        <w:rPr>
          <w:spacing w:val="-52"/>
        </w:rPr>
        <w:t> </w:t>
      </w:r>
      <w:r>
        <w:rPr/>
        <w:t>Atlântica.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88" w:lineRule="auto"/>
        <w:ind w:left="458" w:right="466"/>
        <w:jc w:val="both"/>
      </w:pPr>
      <w:r>
        <w:rPr/>
        <w:t>O Parque Estadual da Serra do Papagaio abriga um importante remanescente de Mata Atlântica</w:t>
      </w:r>
      <w:r>
        <w:rPr>
          <w:spacing w:val="-52"/>
        </w:rPr>
        <w:t> </w:t>
      </w:r>
      <w:r>
        <w:rPr/>
        <w:t>do Estado. Localizado na Serra da Mantiqueira, possui formações mistas de campos, matas e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encrave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araucária.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conservação,</w:t>
      </w:r>
      <w:r>
        <w:rPr>
          <w:spacing w:val="1"/>
        </w:rPr>
        <w:t> </w:t>
      </w:r>
      <w:r>
        <w:rPr/>
        <w:t>concentram-se</w:t>
      </w:r>
      <w:r>
        <w:rPr>
          <w:spacing w:val="1"/>
        </w:rPr>
        <w:t> </w:t>
      </w:r>
      <w:r>
        <w:rPr/>
        <w:t>as</w:t>
      </w:r>
      <w:r>
        <w:rPr>
          <w:spacing w:val="-52"/>
        </w:rPr>
        <w:t> </w:t>
      </w:r>
      <w:r>
        <w:rPr/>
        <w:t>nascentes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rios</w:t>
      </w:r>
      <w:r>
        <w:rPr>
          <w:spacing w:val="1"/>
        </w:rPr>
        <w:t> </w:t>
      </w:r>
      <w:r>
        <w:rPr/>
        <w:t>formadores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bacia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Grande,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abastecimento de grandes centros urbanos do sul de Minas. Engloba importantes conjuntos</w:t>
      </w:r>
      <w:r>
        <w:rPr>
          <w:spacing w:val="1"/>
        </w:rPr>
        <w:t> </w:t>
      </w:r>
      <w:r>
        <w:rPr/>
        <w:t>montanhosos das Serras do Garrafão e do Papagaio, apresentando cerca de 50% da área com</w:t>
      </w:r>
      <w:r>
        <w:rPr>
          <w:spacing w:val="1"/>
        </w:rPr>
        <w:t> </w:t>
      </w:r>
      <w:r>
        <w:rPr/>
        <w:t>declividade acentuada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altitudes</w:t>
      </w:r>
      <w:r>
        <w:rPr>
          <w:spacing w:val="-2"/>
        </w:rPr>
        <w:t> </w:t>
      </w:r>
      <w:r>
        <w:rPr/>
        <w:t>acima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1.800</w:t>
      </w:r>
      <w:r>
        <w:rPr>
          <w:spacing w:val="-4"/>
        </w:rPr>
        <w:t> </w:t>
      </w:r>
      <w:r>
        <w:rPr/>
        <w:t>m.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8" w:lineRule="auto"/>
        <w:ind w:left="458" w:right="472"/>
        <w:jc w:val="both"/>
      </w:pPr>
      <w:r>
        <w:rPr/>
        <w:t>Situa-se numa área de rochas ígneas ácidas, representadas por granitos de granulação fina e</w:t>
      </w:r>
      <w:r>
        <w:rPr>
          <w:spacing w:val="1"/>
        </w:rPr>
        <w:t> </w:t>
      </w:r>
      <w:r>
        <w:rPr/>
        <w:t>grosseira. Interliga-se, geograficamente, com a porção norte do Parque Nacional do Itatiaia,</w:t>
      </w:r>
      <w:r>
        <w:rPr>
          <w:spacing w:val="1"/>
        </w:rPr>
        <w:t> </w:t>
      </w:r>
      <w:r>
        <w:rPr/>
        <w:t>permitindo</w:t>
      </w:r>
      <w:r>
        <w:rPr>
          <w:spacing w:val="34"/>
        </w:rPr>
        <w:t> </w:t>
      </w:r>
      <w:r>
        <w:rPr/>
        <w:t>uma</w:t>
      </w:r>
      <w:r>
        <w:rPr>
          <w:spacing w:val="32"/>
        </w:rPr>
        <w:t> </w:t>
      </w:r>
      <w:r>
        <w:rPr/>
        <w:t>proteção</w:t>
      </w:r>
      <w:r>
        <w:rPr>
          <w:spacing w:val="34"/>
        </w:rPr>
        <w:t> </w:t>
      </w:r>
      <w:r>
        <w:rPr/>
        <w:t>mais</w:t>
      </w:r>
      <w:r>
        <w:rPr>
          <w:spacing w:val="34"/>
        </w:rPr>
        <w:t> </w:t>
      </w:r>
      <w:r>
        <w:rPr/>
        <w:t>efetiva</w:t>
      </w:r>
      <w:r>
        <w:rPr>
          <w:spacing w:val="34"/>
        </w:rPr>
        <w:t> </w:t>
      </w:r>
      <w:r>
        <w:rPr/>
        <w:t>da</w:t>
      </w:r>
      <w:r>
        <w:rPr>
          <w:spacing w:val="31"/>
        </w:rPr>
        <w:t> </w:t>
      </w:r>
      <w:r>
        <w:rPr/>
        <w:t>flora</w:t>
      </w:r>
      <w:r>
        <w:rPr>
          <w:spacing w:val="34"/>
        </w:rPr>
        <w:t> </w:t>
      </w:r>
      <w:r>
        <w:rPr/>
        <w:t>e</w:t>
      </w:r>
      <w:r>
        <w:rPr>
          <w:spacing w:val="34"/>
        </w:rPr>
        <w:t> </w:t>
      </w:r>
      <w:r>
        <w:rPr/>
        <w:t>da</w:t>
      </w:r>
      <w:r>
        <w:rPr>
          <w:spacing w:val="34"/>
        </w:rPr>
        <w:t> </w:t>
      </w:r>
      <w:r>
        <w:rPr/>
        <w:t>fauna,</w:t>
      </w:r>
      <w:r>
        <w:rPr>
          <w:spacing w:val="31"/>
        </w:rPr>
        <w:t> </w:t>
      </w:r>
      <w:r>
        <w:rPr/>
        <w:t>por</w:t>
      </w:r>
      <w:r>
        <w:rPr>
          <w:spacing w:val="34"/>
        </w:rPr>
        <w:t> </w:t>
      </w:r>
      <w:r>
        <w:rPr/>
        <w:t>compor</w:t>
      </w:r>
      <w:r>
        <w:rPr>
          <w:spacing w:val="32"/>
        </w:rPr>
        <w:t> </w:t>
      </w:r>
      <w:r>
        <w:rPr/>
        <w:t>um</w:t>
      </w:r>
      <w:r>
        <w:rPr>
          <w:spacing w:val="34"/>
        </w:rPr>
        <w:t> </w:t>
      </w:r>
      <w:r>
        <w:rPr/>
        <w:t>conjunto</w:t>
      </w:r>
    </w:p>
    <w:p>
      <w:pPr>
        <w:spacing w:after="0" w:line="288" w:lineRule="auto"/>
        <w:jc w:val="both"/>
        <w:sectPr>
          <w:headerReference w:type="default" r:id="rId94"/>
          <w:footerReference w:type="default" r:id="rId95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71"/>
        <w:jc w:val="both"/>
      </w:pPr>
      <w:r>
        <w:rPr/>
        <w:t>montanhoso contínuo, legalmente preservado. O Parque é uma importante reserva de diversas</w:t>
      </w:r>
      <w:r>
        <w:rPr>
          <w:spacing w:val="1"/>
        </w:rPr>
        <w:t> </w:t>
      </w:r>
      <w:r>
        <w:rPr/>
        <w:t>espécies de mamíferos, aves e anfíbios, convivendo e se reproduzindo graças à riqueza de</w:t>
      </w:r>
      <w:r>
        <w:rPr>
          <w:spacing w:val="1"/>
        </w:rPr>
        <w:t> </w:t>
      </w:r>
      <w:r>
        <w:rPr/>
        <w:t>ambientes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abrigos existentes.</w:t>
      </w:r>
    </w:p>
    <w:p>
      <w:pPr>
        <w:pStyle w:val="BodyText"/>
        <w:spacing w:line="288" w:lineRule="auto"/>
        <w:ind w:left="458" w:right="464"/>
        <w:jc w:val="both"/>
      </w:pPr>
      <w:r>
        <w:rPr/>
        <w:t>O Parque Estadual da Serra do Papagaio foi considerado predominantemente como área de</w:t>
      </w:r>
      <w:r>
        <w:rPr>
          <w:spacing w:val="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importância</w:t>
      </w:r>
      <w:r>
        <w:rPr>
          <w:spacing w:val="-2"/>
        </w:rPr>
        <w:t> </w:t>
      </w:r>
      <w:r>
        <w:rPr/>
        <w:t>biológica,</w:t>
      </w:r>
      <w:r>
        <w:rPr>
          <w:spacing w:val="-1"/>
        </w:rPr>
        <w:t> </w:t>
      </w:r>
      <w:r>
        <w:rPr/>
        <w:t>além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área</w:t>
      </w:r>
      <w:r>
        <w:rPr>
          <w:spacing w:val="-3"/>
        </w:rPr>
        <w:t> </w:t>
      </w:r>
      <w:r>
        <w:rPr/>
        <w:t>prioritária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investigação</w:t>
      </w:r>
      <w:r>
        <w:rPr>
          <w:spacing w:val="1"/>
        </w:rPr>
        <w:t> </w:t>
      </w:r>
      <w:r>
        <w:rPr/>
        <w:t>científica.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2"/>
        </w:numPr>
        <w:tabs>
          <w:tab w:pos="822" w:val="left" w:leader="none"/>
        </w:tabs>
        <w:spacing w:line="240" w:lineRule="auto" w:before="0" w:after="0"/>
        <w:ind w:left="821" w:right="0" w:hanging="364"/>
        <w:jc w:val="both"/>
      </w:pPr>
      <w:r>
        <w:rPr/>
        <w:t>-</w:t>
      </w:r>
      <w:r>
        <w:rPr>
          <w:spacing w:val="-2"/>
        </w:rPr>
        <w:t> </w:t>
      </w:r>
      <w:r>
        <w:rPr/>
        <w:t>Adequação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área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relação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sua</w:t>
      </w:r>
      <w:r>
        <w:rPr>
          <w:spacing w:val="-3"/>
        </w:rPr>
        <w:t> </w:t>
      </w:r>
      <w:r>
        <w:rPr/>
        <w:t>extensão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localização</w:t>
      </w:r>
    </w:p>
    <w:p>
      <w:pPr>
        <w:pStyle w:val="BodyText"/>
        <w:spacing w:line="288" w:lineRule="auto"/>
        <w:ind w:left="458" w:right="467"/>
        <w:jc w:val="both"/>
      </w:pPr>
      <w:r>
        <w:rPr/>
        <w:t>Conforme o artigo 48 do Decreto 47749/2019, a área de compensação deverá ser duas vezes a</w:t>
      </w:r>
      <w:r>
        <w:rPr>
          <w:spacing w:val="1"/>
        </w:rPr>
        <w:t> </w:t>
      </w:r>
      <w:r>
        <w:rPr/>
        <w:t>área suprimida, sendo assim a área compensada deverá ter no mínimo 3,0 ha. Ainda de acordo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Decreto,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forma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compensação</w:t>
      </w:r>
      <w:r>
        <w:rPr>
          <w:spacing w:val="-2"/>
        </w:rPr>
        <w:t> </w:t>
      </w:r>
      <w:r>
        <w:rPr/>
        <w:t>poderá ser</w:t>
      </w:r>
      <w:r>
        <w:rPr>
          <w:spacing w:val="-1"/>
        </w:rPr>
        <w:t> </w:t>
      </w:r>
      <w:r>
        <w:rPr/>
        <w:t>através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conservação</w:t>
      </w:r>
      <w:r>
        <w:rPr>
          <w:spacing w:val="-4"/>
        </w:rPr>
        <w:t> </w:t>
      </w:r>
      <w:r>
        <w:rPr/>
        <w:t>ou</w:t>
      </w:r>
      <w:r>
        <w:rPr>
          <w:spacing w:val="-1"/>
        </w:rPr>
        <w:t> </w:t>
      </w:r>
      <w:r>
        <w:rPr/>
        <w:t>destinação:</w:t>
      </w:r>
    </w:p>
    <w:p>
      <w:pPr>
        <w:pStyle w:val="BodyText"/>
        <w:spacing w:before="10"/>
        <w:rPr>
          <w:sz w:val="28"/>
        </w:rPr>
      </w:pPr>
    </w:p>
    <w:p>
      <w:pPr>
        <w:spacing w:line="288" w:lineRule="auto" w:before="0"/>
        <w:ind w:left="1176" w:right="467" w:hanging="20"/>
        <w:jc w:val="both"/>
        <w:rPr>
          <w:i/>
          <w:sz w:val="24"/>
        </w:rPr>
      </w:pPr>
      <w:r>
        <w:rPr>
          <w:i/>
          <w:sz w:val="24"/>
        </w:rPr>
        <w:t>“Art. 49 – Para fins de cumprimento do disposto no art. 17 e no inciso II do art. 32 da Lei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11.428,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2006,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empreendedor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deverá,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respeitada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proporção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estabelecida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art. 48,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optar, isolada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conjuntamente, por:</w:t>
      </w:r>
    </w:p>
    <w:p>
      <w:pPr>
        <w:pStyle w:val="ListParagraph"/>
        <w:numPr>
          <w:ilvl w:val="0"/>
          <w:numId w:val="4"/>
        </w:numPr>
        <w:tabs>
          <w:tab w:pos="1335" w:val="left" w:leader="none"/>
        </w:tabs>
        <w:spacing w:line="288" w:lineRule="auto" w:before="0" w:after="0"/>
        <w:ind w:left="1176" w:right="469" w:hanging="20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destinar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área,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conservação,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mesmas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características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ecológicas,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hidrográfica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sempre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possível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sub-bacia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hidrográfica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nos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casos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previstos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nos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arts.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30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31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Lei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nº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11.428,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2006,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em áreas localizadas no mesmo município ou região metropolitana, em ambos os casos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inserida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limites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geográficos do Bioma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Atlântica;</w:t>
      </w:r>
    </w:p>
    <w:p>
      <w:pPr>
        <w:pStyle w:val="ListParagraph"/>
        <w:numPr>
          <w:ilvl w:val="0"/>
          <w:numId w:val="4"/>
        </w:numPr>
        <w:tabs>
          <w:tab w:pos="1354" w:val="left" w:leader="none"/>
        </w:tabs>
        <w:spacing w:line="288" w:lineRule="auto" w:before="1" w:after="0"/>
        <w:ind w:left="1176" w:right="468" w:hanging="20"/>
        <w:jc w:val="both"/>
        <w:rPr>
          <w:i/>
          <w:sz w:val="24"/>
        </w:rPr>
      </w:pPr>
      <w:r>
        <w:rPr>
          <w:i/>
          <w:sz w:val="24"/>
        </w:rPr>
        <w:t>– destinar ao Poder Público, área no interior de Unidade de Conservação de domínio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público, pendente de regularização fundiária, inserida nos limites geográficos do bioma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Mata Atlântica, independente de possuir as mesmas características ecológicas, desde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 localizada na mesma bacia hidrográfica de rio federal, no Estado de Minas Gerais 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sempre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possível,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sub-bacia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hidrográfica,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observando-se,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ainda,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obrigatoriedade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área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possuir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vegetação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característica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Atlântica,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independentemente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seu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estágio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regeneração.</w:t>
      </w:r>
    </w:p>
    <w:p>
      <w:pPr>
        <w:spacing w:line="288" w:lineRule="auto" w:before="0"/>
        <w:ind w:left="1176" w:right="466" w:hanging="20"/>
        <w:jc w:val="both"/>
        <w:rPr>
          <w:i/>
          <w:sz w:val="24"/>
        </w:rPr>
      </w:pPr>
      <w:r>
        <w:rPr>
          <w:i/>
          <w:sz w:val="24"/>
        </w:rPr>
        <w:t>§ 1º – Demonstrada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inexistência de área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que atenda aos requisitos previstos nos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incisos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empreendedor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deverá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efetuar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recuperação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florestal,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espécies</w:t>
      </w:r>
      <w:r>
        <w:rPr>
          <w:i/>
          <w:spacing w:val="-53"/>
          <w:sz w:val="24"/>
        </w:rPr>
        <w:t> </w:t>
      </w:r>
      <w:r>
        <w:rPr>
          <w:i/>
          <w:sz w:val="24"/>
        </w:rPr>
        <w:t>nativas, na proporção de duas vezes a área suprimida, na mesma bacia hidrográfica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federal,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sempre que possível 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mesma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sub-bacia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hidrográfica.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(...)”.</w:t>
      </w:r>
    </w:p>
    <w:p>
      <w:pPr>
        <w:spacing w:line="288" w:lineRule="auto" w:before="0"/>
        <w:ind w:left="1176" w:right="473" w:hanging="20"/>
        <w:jc w:val="both"/>
        <w:rPr>
          <w:i/>
          <w:sz w:val="24"/>
        </w:rPr>
      </w:pPr>
      <w:r>
        <w:rPr>
          <w:i/>
          <w:sz w:val="24"/>
        </w:rPr>
        <w:t>Art. 52 – As APPs e, quando couber, a Reserva Legal, compostas com vegetação nativa,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serão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aceitas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cômputo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área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destinada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à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compensação,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 inciso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49.</w:t>
      </w:r>
    </w:p>
    <w:p>
      <w:pPr>
        <w:pStyle w:val="BodyText"/>
        <w:spacing w:before="11"/>
        <w:rPr>
          <w:i/>
          <w:sz w:val="28"/>
        </w:rPr>
      </w:pPr>
    </w:p>
    <w:p>
      <w:pPr>
        <w:pStyle w:val="BodyText"/>
        <w:spacing w:line="288" w:lineRule="auto"/>
        <w:ind w:left="458" w:right="465"/>
        <w:jc w:val="both"/>
      </w:pPr>
      <w:r>
        <w:rPr/>
        <w:t>Diante das medidas compensatórias, que são facultadas, a Minérios e Jazidas Minerais FME</w:t>
      </w:r>
      <w:r>
        <w:rPr>
          <w:spacing w:val="1"/>
        </w:rPr>
        <w:t> </w:t>
      </w:r>
      <w:r>
        <w:rPr/>
        <w:t>optou pelo cumprimento da medida compensatória em conformidade com o inciso II do Art. 49</w:t>
      </w:r>
      <w:r>
        <w:rPr>
          <w:spacing w:val="1"/>
        </w:rPr>
        <w:t> </w:t>
      </w:r>
      <w:r>
        <w:rPr/>
        <w:t>do Decreto em referência, promovendo a aquisição e a doação de uma área de 3,00 ha no</w:t>
      </w:r>
      <w:r>
        <w:rPr>
          <w:spacing w:val="1"/>
        </w:rPr>
        <w:t> </w:t>
      </w:r>
      <w:r>
        <w:rPr/>
        <w:t>interior do Parque Estadual da Serra do Papagaio, inserida no bioma Mata Atlâtica e na mesma</w:t>
      </w:r>
      <w:r>
        <w:rPr>
          <w:spacing w:val="1"/>
        </w:rPr>
        <w:t> </w:t>
      </w:r>
      <w:r>
        <w:rPr/>
        <w:t>bacia  </w:t>
      </w:r>
      <w:r>
        <w:rPr>
          <w:spacing w:val="12"/>
        </w:rPr>
        <w:t> </w:t>
      </w:r>
      <w:r>
        <w:rPr/>
        <w:t>de  </w:t>
      </w:r>
      <w:r>
        <w:rPr>
          <w:spacing w:val="13"/>
        </w:rPr>
        <w:t> </w:t>
      </w:r>
      <w:r>
        <w:rPr/>
        <w:t>rio  </w:t>
      </w:r>
      <w:r>
        <w:rPr>
          <w:spacing w:val="14"/>
        </w:rPr>
        <w:t> </w:t>
      </w:r>
      <w:r>
        <w:rPr/>
        <w:t>federal,  </w:t>
      </w:r>
      <w:r>
        <w:rPr>
          <w:spacing w:val="12"/>
        </w:rPr>
        <w:t> </w:t>
      </w:r>
      <w:r>
        <w:rPr/>
        <w:t>independente  </w:t>
      </w:r>
      <w:r>
        <w:rPr>
          <w:spacing w:val="14"/>
        </w:rPr>
        <w:t> </w:t>
      </w:r>
      <w:r>
        <w:rPr/>
        <w:t>de  </w:t>
      </w:r>
      <w:r>
        <w:rPr>
          <w:spacing w:val="10"/>
        </w:rPr>
        <w:t> </w:t>
      </w:r>
      <w:r>
        <w:rPr/>
        <w:t>possuir  </w:t>
      </w:r>
      <w:r>
        <w:rPr>
          <w:spacing w:val="15"/>
        </w:rPr>
        <w:t> </w:t>
      </w:r>
      <w:r>
        <w:rPr/>
        <w:t>as  </w:t>
      </w:r>
      <w:r>
        <w:rPr>
          <w:spacing w:val="13"/>
        </w:rPr>
        <w:t> </w:t>
      </w:r>
      <w:r>
        <w:rPr/>
        <w:t>mesmas  </w:t>
      </w:r>
      <w:r>
        <w:rPr>
          <w:spacing w:val="12"/>
        </w:rPr>
        <w:t> </w:t>
      </w:r>
      <w:r>
        <w:rPr/>
        <w:t>características  </w:t>
      </w:r>
      <w:r>
        <w:rPr>
          <w:spacing w:val="20"/>
        </w:rPr>
        <w:t> </w:t>
      </w:r>
      <w:r>
        <w:rPr/>
        <w:t>ecológicas,</w:t>
      </w:r>
    </w:p>
    <w:p>
      <w:pPr>
        <w:spacing w:after="0" w:line="288" w:lineRule="auto"/>
        <w:jc w:val="both"/>
        <w:sectPr>
          <w:headerReference w:type="default" r:id="rId97"/>
          <w:footerReference w:type="default" r:id="rId98"/>
          <w:pgSz w:w="11910" w:h="16850"/>
          <w:pgMar w:header="566" w:footer="530" w:top="1720" w:bottom="720" w:left="960" w:right="66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88" w:lineRule="auto" w:before="52"/>
        <w:ind w:left="458" w:right="473"/>
        <w:jc w:val="both"/>
      </w:pPr>
      <w:r>
        <w:rPr/>
        <w:t>representados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integralidade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formações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Bioma</w:t>
      </w:r>
      <w:r>
        <w:rPr>
          <w:spacing w:val="54"/>
        </w:rPr>
        <w:t> </w:t>
      </w:r>
      <w:r>
        <w:rPr/>
        <w:t>Mata</w:t>
      </w:r>
      <w:r>
        <w:rPr>
          <w:spacing w:val="1"/>
        </w:rPr>
        <w:t> </w:t>
      </w:r>
      <w:r>
        <w:rPr/>
        <w:t>Atlântica,</w:t>
      </w:r>
      <w:r>
        <w:rPr>
          <w:spacing w:val="-1"/>
        </w:rPr>
        <w:t> </w:t>
      </w:r>
      <w:r>
        <w:rPr/>
        <w:t>independente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estágio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regeneração.</w:t>
      </w:r>
    </w:p>
    <w:p>
      <w:pPr>
        <w:pStyle w:val="BodyText"/>
        <w:spacing w:line="288" w:lineRule="auto"/>
        <w:ind w:left="458" w:right="470"/>
        <w:jc w:val="both"/>
      </w:pPr>
      <w:r>
        <w:rPr/>
        <w:t>A compensação da intervenção ambiental pela supressão de vegetação em uma área de 1,38 ha</w:t>
      </w:r>
      <w:r>
        <w:rPr>
          <w:spacing w:val="-52"/>
        </w:rPr>
        <w:t> </w:t>
      </w:r>
      <w:r>
        <w:rPr/>
        <w:t>será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imóvel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“Serra</w:t>
      </w:r>
      <w:r>
        <w:rPr>
          <w:spacing w:val="-52"/>
        </w:rPr>
        <w:t> </w:t>
      </w:r>
      <w:r>
        <w:rPr/>
        <w:t>Grande”.</w:t>
      </w:r>
    </w:p>
    <w:p>
      <w:pPr>
        <w:pStyle w:val="BodyText"/>
        <w:spacing w:line="288" w:lineRule="auto"/>
        <w:ind w:left="458" w:right="464"/>
        <w:jc w:val="both"/>
      </w:pPr>
      <w:r>
        <w:rPr/>
        <w:t>A gleba destacada na matrícula 14.480 de 3 ha (área a ser compensada) está localizada na bacia</w:t>
      </w:r>
      <w:r>
        <w:rPr>
          <w:spacing w:val="-52"/>
        </w:rPr>
        <w:t> </w:t>
      </w:r>
      <w:r>
        <w:rPr/>
        <w:t>hidrográfica do Rio Grande, no bioma Mata Atlântica, sendo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de vegetação nativa em</w:t>
      </w:r>
      <w:r>
        <w:rPr>
          <w:spacing w:val="-52"/>
        </w:rPr>
        <w:t> </w:t>
      </w:r>
      <w:r>
        <w:rPr/>
        <w:t>estágio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regeneração,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serrapilheira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espessa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variedade de</w:t>
      </w:r>
      <w:r>
        <w:rPr>
          <w:spacing w:val="1"/>
        </w:rPr>
        <w:t> </w:t>
      </w:r>
      <w:r>
        <w:rPr/>
        <w:t>espécies arbóreas</w:t>
      </w:r>
      <w:r>
        <w:rPr>
          <w:spacing w:val="-2"/>
        </w:rPr>
        <w:t> </w:t>
      </w:r>
      <w:r>
        <w:rPr/>
        <w:t>nativas.</w:t>
      </w:r>
    </w:p>
    <w:p>
      <w:pPr>
        <w:pStyle w:val="BodyText"/>
        <w:spacing w:line="288" w:lineRule="auto"/>
        <w:ind w:left="458" w:right="468"/>
        <w:jc w:val="both"/>
      </w:pPr>
      <w:r>
        <w:rPr/>
        <w:t>Foi</w:t>
      </w:r>
      <w:r>
        <w:rPr>
          <w:spacing w:val="1"/>
        </w:rPr>
        <w:t> </w:t>
      </w:r>
      <w:r>
        <w:rPr/>
        <w:t>apresentada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matrícula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14480,</w:t>
      </w:r>
      <w:r>
        <w:rPr>
          <w:spacing w:val="1"/>
        </w:rPr>
        <w:t> </w:t>
      </w:r>
      <w:r>
        <w:rPr/>
        <w:t>livro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comarca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Aiuruoca,</w:t>
      </w:r>
      <w:r>
        <w:rPr>
          <w:spacing w:val="1"/>
        </w:rPr>
        <w:t> </w:t>
      </w:r>
      <w:r>
        <w:rPr/>
        <w:t>constando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proprietário o empreendimento</w:t>
      </w:r>
      <w:r>
        <w:rPr>
          <w:spacing w:val="1"/>
        </w:rPr>
        <w:t> </w:t>
      </w:r>
      <w:r>
        <w:rPr/>
        <w:t>Minérios e Jazidas Minerais</w:t>
      </w:r>
      <w:r>
        <w:rPr>
          <w:spacing w:val="1"/>
        </w:rPr>
        <w:t> </w:t>
      </w:r>
      <w:r>
        <w:rPr/>
        <w:t>FME</w:t>
      </w:r>
      <w:r>
        <w:rPr>
          <w:spacing w:val="1"/>
        </w:rPr>
        <w:t> </w:t>
      </w:r>
      <w:r>
        <w:rPr/>
        <w:t>Ltda, de</w:t>
      </w:r>
      <w:r>
        <w:rPr>
          <w:spacing w:val="1"/>
        </w:rPr>
        <w:t> </w:t>
      </w:r>
      <w:r>
        <w:rPr/>
        <w:t>área de 42,35</w:t>
      </w:r>
      <w:r>
        <w:rPr>
          <w:spacing w:val="54"/>
        </w:rPr>
        <w:t> </w:t>
      </w:r>
      <w:r>
        <w:rPr/>
        <w:t>ha.</w:t>
      </w:r>
      <w:r>
        <w:rPr>
          <w:spacing w:val="1"/>
        </w:rPr>
        <w:t> </w:t>
      </w:r>
      <w:r>
        <w:rPr/>
        <w:t>Não</w:t>
      </w:r>
      <w:r>
        <w:rPr>
          <w:spacing w:val="-2"/>
        </w:rPr>
        <w:t> </w:t>
      </w:r>
      <w:r>
        <w:rPr/>
        <w:t>há registros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 área</w:t>
      </w:r>
      <w:r>
        <w:rPr>
          <w:spacing w:val="-2"/>
        </w:rPr>
        <w:t> </w:t>
      </w:r>
      <w:r>
        <w:rPr/>
        <w:t>é</w:t>
      </w:r>
      <w:r>
        <w:rPr>
          <w:spacing w:val="1"/>
        </w:rPr>
        <w:t> </w:t>
      </w:r>
      <w:r>
        <w:rPr/>
        <w:t>objeto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outra</w:t>
      </w:r>
      <w:r>
        <w:rPr>
          <w:spacing w:val="-2"/>
        </w:rPr>
        <w:t> </w:t>
      </w:r>
      <w:r>
        <w:rPr/>
        <w:t>compensação.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8" w:lineRule="auto"/>
        <w:ind w:left="458" w:right="472"/>
        <w:jc w:val="both"/>
      </w:pPr>
      <w:r>
        <w:rPr/>
        <w:t>Foi</w:t>
      </w:r>
      <w:r>
        <w:rPr>
          <w:spacing w:val="1"/>
        </w:rPr>
        <w:t> </w:t>
      </w:r>
      <w:r>
        <w:rPr/>
        <w:t>apresentado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memorial</w:t>
      </w:r>
      <w:r>
        <w:rPr>
          <w:spacing w:val="1"/>
        </w:rPr>
        <w:t> </w:t>
      </w:r>
      <w:r>
        <w:rPr/>
        <w:t>descritivo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glebas</w:t>
      </w:r>
      <w:r>
        <w:rPr>
          <w:spacing w:val="1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compensações</w:t>
      </w:r>
      <w:r>
        <w:rPr>
          <w:spacing w:val="1"/>
        </w:rPr>
        <w:t> </w:t>
      </w:r>
      <w:r>
        <w:rPr/>
        <w:t>ambientais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Mata Atlântica,</w:t>
      </w:r>
      <w:r>
        <w:rPr>
          <w:spacing w:val="-1"/>
        </w:rPr>
        <w:t> </w:t>
      </w:r>
      <w:r>
        <w:rPr/>
        <w:t>minerária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Reserva Legal.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2"/>
        </w:numPr>
        <w:tabs>
          <w:tab w:pos="822" w:val="left" w:leader="none"/>
        </w:tabs>
        <w:spacing w:line="240" w:lineRule="auto" w:before="0" w:after="0"/>
        <w:ind w:left="821" w:right="0" w:hanging="364"/>
        <w:jc w:val="both"/>
      </w:pPr>
      <w:r>
        <w:rPr/>
        <w:t>-</w:t>
      </w:r>
      <w:r>
        <w:rPr>
          <w:spacing w:val="-4"/>
        </w:rPr>
        <w:t> </w:t>
      </w:r>
      <w:r>
        <w:rPr/>
        <w:t>Equivalência</w:t>
      </w:r>
      <w:r>
        <w:rPr>
          <w:spacing w:val="-6"/>
        </w:rPr>
        <w:t> </w:t>
      </w:r>
      <w:r>
        <w:rPr/>
        <w:t>ecológica</w:t>
      </w:r>
    </w:p>
    <w:p>
      <w:pPr>
        <w:pStyle w:val="BodyText"/>
        <w:spacing w:line="288" w:lineRule="auto"/>
        <w:ind w:left="458" w:right="466"/>
        <w:jc w:val="both"/>
      </w:pPr>
      <w:r>
        <w:rPr/>
        <w:t>Não foi apresentado estudo de equivalência ecológica. A modalidade da compensação é a</w:t>
      </w:r>
      <w:r>
        <w:rPr>
          <w:spacing w:val="1"/>
        </w:rPr>
        <w:t> </w:t>
      </w:r>
      <w:r>
        <w:rPr/>
        <w:t>destinação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domínio</w:t>
      </w:r>
      <w:r>
        <w:rPr>
          <w:spacing w:val="-52"/>
        </w:rPr>
        <w:t> </w:t>
      </w:r>
      <w:r>
        <w:rPr/>
        <w:t>público, pendente de regularização fundiária, inserida nos limites geográficos do bioma Mata</w:t>
      </w:r>
      <w:r>
        <w:rPr>
          <w:spacing w:val="1"/>
        </w:rPr>
        <w:t> </w:t>
      </w:r>
      <w:r>
        <w:rPr/>
        <w:t>Atlântica, independente de possuir as mesmas características ecológicas, desde que localizada</w:t>
      </w:r>
      <w:r>
        <w:rPr>
          <w:spacing w:val="1"/>
        </w:rPr>
        <w:t> </w:t>
      </w:r>
      <w:r>
        <w:rPr/>
        <w:t>na mesma bacia hidrográfica de rio federal, no Estado de Minas Gerais e, sempre que possível,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sub-bacia hidrográfica,</w:t>
      </w:r>
      <w:r>
        <w:rPr>
          <w:spacing w:val="1"/>
        </w:rPr>
        <w:t> </w:t>
      </w:r>
      <w:r>
        <w:rPr/>
        <w:t>observando-se,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obrigatoriedade 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possuir</w:t>
      </w:r>
      <w:r>
        <w:rPr>
          <w:spacing w:val="1"/>
        </w:rPr>
        <w:t> </w:t>
      </w:r>
      <w:r>
        <w:rPr/>
        <w:t>vegetação nativa característica do Bioma Mata Atlântica, independentemente de seu estágio de</w:t>
      </w:r>
      <w:r>
        <w:rPr>
          <w:spacing w:val="-52"/>
        </w:rPr>
        <w:t> </w:t>
      </w:r>
      <w:r>
        <w:rPr/>
        <w:t>regeneração.</w:t>
      </w:r>
    </w:p>
    <w:p>
      <w:pPr>
        <w:pStyle w:val="BodyText"/>
      </w:pPr>
    </w:p>
    <w:p>
      <w:pPr>
        <w:pStyle w:val="BodyText"/>
        <w:spacing w:before="7"/>
      </w:pPr>
    </w:p>
    <w:p>
      <w:pPr>
        <w:pStyle w:val="Heading1"/>
        <w:numPr>
          <w:ilvl w:val="1"/>
          <w:numId w:val="2"/>
        </w:numPr>
        <w:tabs>
          <w:tab w:pos="822" w:val="left" w:leader="none"/>
        </w:tabs>
        <w:spacing w:line="240" w:lineRule="auto" w:before="0" w:after="0"/>
        <w:ind w:left="821" w:right="0" w:hanging="364"/>
        <w:jc w:val="both"/>
      </w:pPr>
      <w:r>
        <w:rPr/>
        <w:t>-</w:t>
      </w:r>
      <w:r>
        <w:rPr>
          <w:spacing w:val="-2"/>
        </w:rPr>
        <w:t> </w:t>
      </w:r>
      <w:r>
        <w:rPr/>
        <w:t>Síntese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análise</w:t>
      </w:r>
      <w:r>
        <w:rPr>
          <w:spacing w:val="-2"/>
        </w:rPr>
        <w:t> </w:t>
      </w:r>
      <w:r>
        <w:rPr/>
        <w:t>técnica</w:t>
      </w:r>
    </w:p>
    <w:p>
      <w:pPr>
        <w:pStyle w:val="BodyText"/>
        <w:spacing w:line="244" w:lineRule="auto" w:before="8"/>
        <w:ind w:left="458" w:right="473"/>
        <w:jc w:val="both"/>
      </w:pPr>
      <w:r>
        <w:rPr/>
        <w:t>A proposta apresentada mediante o PECF, bem como este Parecer Opinativo, está consolidada</w:t>
      </w:r>
      <w:r>
        <w:rPr>
          <w:spacing w:val="1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quadro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seguir: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3046" w:right="0" w:firstLine="0"/>
        <w:jc w:val="left"/>
        <w:rPr>
          <w:sz w:val="22"/>
        </w:rPr>
      </w:pPr>
      <w:r>
        <w:rPr>
          <w:sz w:val="22"/>
        </w:rPr>
        <w:t>Tabela</w:t>
      </w:r>
      <w:r>
        <w:rPr>
          <w:spacing w:val="-3"/>
          <w:sz w:val="22"/>
        </w:rPr>
        <w:t> </w:t>
      </w:r>
      <w:r>
        <w:rPr>
          <w:sz w:val="22"/>
        </w:rPr>
        <w:t>10:</w:t>
      </w:r>
      <w:r>
        <w:rPr>
          <w:spacing w:val="46"/>
          <w:sz w:val="22"/>
        </w:rPr>
        <w:t> </w:t>
      </w:r>
      <w:r>
        <w:rPr>
          <w:sz w:val="22"/>
        </w:rPr>
        <w:t>Quadro</w:t>
      </w:r>
      <w:r>
        <w:rPr>
          <w:spacing w:val="-2"/>
          <w:sz w:val="22"/>
        </w:rPr>
        <w:t> </w:t>
      </w:r>
      <w:r>
        <w:rPr>
          <w:sz w:val="22"/>
        </w:rPr>
        <w:t>resumo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Compensação</w:t>
      </w:r>
      <w:r>
        <w:rPr>
          <w:spacing w:val="-4"/>
          <w:sz w:val="22"/>
        </w:rPr>
        <w:t> </w:t>
      </w:r>
      <w:r>
        <w:rPr>
          <w:sz w:val="22"/>
        </w:rPr>
        <w:t>Florestal.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737"/>
        <w:gridCol w:w="992"/>
        <w:gridCol w:w="711"/>
        <w:gridCol w:w="1419"/>
        <w:gridCol w:w="708"/>
        <w:gridCol w:w="992"/>
        <w:gridCol w:w="708"/>
        <w:gridCol w:w="1419"/>
        <w:gridCol w:w="991"/>
      </w:tblGrid>
      <w:tr>
        <w:trPr>
          <w:trHeight w:val="282" w:hRule="atLeast"/>
        </w:trPr>
        <w:tc>
          <w:tcPr>
            <w:tcW w:w="3806" w:type="dxa"/>
            <w:gridSpan w:val="4"/>
            <w:tcBorders>
              <w:left w:val="single" w:sz="6" w:space="0" w:color="000000"/>
            </w:tcBorders>
          </w:tcPr>
          <w:p>
            <w:pPr>
              <w:pStyle w:val="TableParagraph"/>
              <w:spacing w:before="49"/>
              <w:ind w:left="1022"/>
              <w:rPr>
                <w:rFonts w:ascii="Arial MT" w:hAnsi="Arial MT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Área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intervinda: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1,38ha</w:t>
            </w:r>
          </w:p>
        </w:tc>
        <w:tc>
          <w:tcPr>
            <w:tcW w:w="6237" w:type="dxa"/>
            <w:gridSpan w:val="6"/>
          </w:tcPr>
          <w:p>
            <w:pPr>
              <w:pStyle w:val="TableParagraph"/>
              <w:spacing w:before="49"/>
              <w:ind w:left="2048" w:right="2044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Área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proposta (2:1): </w:t>
            </w:r>
            <w:r>
              <w:rPr>
                <w:rFonts w:ascii="Arial MT" w:hAnsi="Arial MT"/>
                <w:sz w:val="16"/>
              </w:rPr>
              <w:t>3,00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</w:p>
        </w:tc>
      </w:tr>
      <w:tr>
        <w:trPr>
          <w:trHeight w:val="280" w:hRule="atLeast"/>
        </w:trPr>
        <w:tc>
          <w:tcPr>
            <w:tcW w:w="3806" w:type="dxa"/>
            <w:gridSpan w:val="4"/>
            <w:tcBorders>
              <w:left w:val="single" w:sz="6" w:space="0" w:color="000000"/>
            </w:tcBorders>
          </w:tcPr>
          <w:p>
            <w:pPr>
              <w:pStyle w:val="TableParagraph"/>
              <w:spacing w:before="49"/>
              <w:ind w:left="892"/>
              <w:rPr>
                <w:rFonts w:ascii="Arial MT"/>
                <w:sz w:val="16"/>
              </w:rPr>
            </w:pPr>
            <w:r>
              <w:rPr>
                <w:rFonts w:ascii="Arial"/>
                <w:b/>
                <w:sz w:val="16"/>
              </w:rPr>
              <w:t>Bacia: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Bacia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do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Rio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Grande</w:t>
            </w:r>
          </w:p>
        </w:tc>
        <w:tc>
          <w:tcPr>
            <w:tcW w:w="6237" w:type="dxa"/>
            <w:gridSpan w:val="6"/>
          </w:tcPr>
          <w:p>
            <w:pPr>
              <w:pStyle w:val="TableParagraph"/>
              <w:spacing w:before="49"/>
              <w:ind w:left="2048" w:right="2043"/>
              <w:jc w:val="center"/>
              <w:rPr>
                <w:rFonts w:ascii="Arial MT"/>
                <w:sz w:val="16"/>
              </w:rPr>
            </w:pPr>
            <w:r>
              <w:rPr>
                <w:rFonts w:ascii="Arial"/>
                <w:b/>
                <w:sz w:val="16"/>
              </w:rPr>
              <w:t>Bacia: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Bacia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Rio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Grande</w:t>
            </w:r>
          </w:p>
        </w:tc>
      </w:tr>
      <w:tr>
        <w:trPr>
          <w:trHeight w:val="374" w:hRule="atLeast"/>
        </w:trPr>
        <w:tc>
          <w:tcPr>
            <w:tcW w:w="136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4"/>
              <w:ind w:left="112" w:right="10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Fitofisionomia</w:t>
            </w:r>
          </w:p>
        </w:tc>
        <w:tc>
          <w:tcPr>
            <w:tcW w:w="737" w:type="dxa"/>
          </w:tcPr>
          <w:p>
            <w:pPr>
              <w:pStyle w:val="TableParagraph"/>
              <w:spacing w:line="180" w:lineRule="atLeast"/>
              <w:ind w:left="220" w:right="163" w:hanging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Área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(ha)</w:t>
            </w:r>
          </w:p>
        </w:tc>
        <w:tc>
          <w:tcPr>
            <w:tcW w:w="992" w:type="dxa"/>
          </w:tcPr>
          <w:p>
            <w:pPr>
              <w:pStyle w:val="TableParagraph"/>
              <w:spacing w:before="94"/>
              <w:ind w:left="1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Município</w:t>
            </w:r>
          </w:p>
        </w:tc>
        <w:tc>
          <w:tcPr>
            <w:tcW w:w="711" w:type="dxa"/>
          </w:tcPr>
          <w:p>
            <w:pPr>
              <w:pStyle w:val="TableParagraph"/>
              <w:spacing w:line="180" w:lineRule="atLeast"/>
              <w:ind w:left="148" w:right="12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Sub-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bacia</w:t>
            </w:r>
          </w:p>
        </w:tc>
        <w:tc>
          <w:tcPr>
            <w:tcW w:w="1419" w:type="dxa"/>
          </w:tcPr>
          <w:p>
            <w:pPr>
              <w:pStyle w:val="TableParagraph"/>
              <w:spacing w:before="94"/>
              <w:ind w:left="1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Fitofisionomia</w:t>
            </w:r>
          </w:p>
        </w:tc>
        <w:tc>
          <w:tcPr>
            <w:tcW w:w="708" w:type="dxa"/>
          </w:tcPr>
          <w:p>
            <w:pPr>
              <w:pStyle w:val="TableParagraph"/>
              <w:spacing w:line="180" w:lineRule="atLeast"/>
              <w:ind w:left="202" w:right="152" w:hanging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Área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(ha)</w:t>
            </w:r>
          </w:p>
        </w:tc>
        <w:tc>
          <w:tcPr>
            <w:tcW w:w="992" w:type="dxa"/>
          </w:tcPr>
          <w:p>
            <w:pPr>
              <w:pStyle w:val="TableParagraph"/>
              <w:spacing w:before="94"/>
              <w:ind w:left="11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Município</w:t>
            </w:r>
          </w:p>
        </w:tc>
        <w:tc>
          <w:tcPr>
            <w:tcW w:w="708" w:type="dxa"/>
          </w:tcPr>
          <w:p>
            <w:pPr>
              <w:pStyle w:val="TableParagraph"/>
              <w:spacing w:line="180" w:lineRule="atLeast"/>
              <w:ind w:left="147" w:right="121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Sub-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bacia</w:t>
            </w:r>
          </w:p>
        </w:tc>
        <w:tc>
          <w:tcPr>
            <w:tcW w:w="1419" w:type="dxa"/>
          </w:tcPr>
          <w:p>
            <w:pPr>
              <w:pStyle w:val="TableParagraph"/>
              <w:spacing w:line="180" w:lineRule="atLeast"/>
              <w:ind w:left="173" w:right="148" w:firstLine="1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Forma 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compensação</w:t>
            </w:r>
          </w:p>
        </w:tc>
        <w:tc>
          <w:tcPr>
            <w:tcW w:w="991" w:type="dxa"/>
          </w:tcPr>
          <w:p>
            <w:pPr>
              <w:pStyle w:val="TableParagraph"/>
              <w:spacing w:line="180" w:lineRule="atLeast"/>
              <w:ind w:left="305" w:right="82" w:hanging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Adequada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(S/N)</w:t>
            </w:r>
          </w:p>
        </w:tc>
      </w:tr>
      <w:tr>
        <w:trPr>
          <w:trHeight w:val="1840" w:hRule="atLeast"/>
        </w:trPr>
        <w:tc>
          <w:tcPr>
            <w:tcW w:w="136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112" w:right="105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FES médio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2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1,38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108" w:righ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Fortaleza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Minas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07" w:right="12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Rio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Grand</w:t>
            </w:r>
            <w:r>
              <w:rPr>
                <w:rFonts w:ascii="Arial MT"/>
                <w:spacing w:val="-43"/>
                <w:sz w:val="16"/>
              </w:rPr>
              <w:t> </w:t>
            </w:r>
            <w:r>
              <w:rPr>
                <w:rFonts w:ascii="Arial MT"/>
                <w:sz w:val="16"/>
              </w:rPr>
              <w:t>e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224" w:right="221" w:firstLine="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Floresta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Estacional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Semidecidual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em estágio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médio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regeneração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1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3,00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Aiuruoca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137" w:right="114" w:firstLine="9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Rio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Verde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123" w:right="116" w:hanging="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destinação ao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Poder Público,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área no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interior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Unidade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Conservação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domínio público,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pendente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regularização</w:t>
            </w:r>
          </w:p>
          <w:p>
            <w:pPr>
              <w:pStyle w:val="TableParagraph"/>
              <w:spacing w:line="163" w:lineRule="exact"/>
              <w:ind w:left="379" w:right="37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fundiária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332" w:right="3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SIM</w:t>
            </w:r>
          </w:p>
        </w:tc>
      </w:tr>
    </w:tbl>
    <w:p>
      <w:pPr>
        <w:spacing w:after="0"/>
        <w:jc w:val="center"/>
        <w:rPr>
          <w:rFonts w:ascii="Arial MT"/>
          <w:sz w:val="16"/>
        </w:rPr>
        <w:sectPr>
          <w:headerReference w:type="default" r:id="rId99"/>
          <w:footerReference w:type="default" r:id="rId100"/>
          <w:pgSz w:w="11910" w:h="16850"/>
          <w:pgMar w:header="566" w:footer="530" w:top="1720" w:bottom="720" w:left="9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8" w:lineRule="auto" w:before="52"/>
        <w:ind w:left="458"/>
      </w:pPr>
      <w:r>
        <w:rPr/>
        <w:t>Conforme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depreende</w:t>
      </w:r>
      <w:r>
        <w:rPr>
          <w:spacing w:val="33"/>
        </w:rPr>
        <w:t> </w:t>
      </w:r>
      <w:r>
        <w:rPr/>
        <w:t>do</w:t>
      </w:r>
      <w:r>
        <w:rPr>
          <w:spacing w:val="32"/>
        </w:rPr>
        <w:t> </w:t>
      </w:r>
      <w:r>
        <w:rPr/>
        <w:t>quadro</w:t>
      </w:r>
      <w:r>
        <w:rPr>
          <w:spacing w:val="30"/>
        </w:rPr>
        <w:t> </w:t>
      </w:r>
      <w:r>
        <w:rPr/>
        <w:t>acima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proposta</w:t>
      </w:r>
      <w:r>
        <w:rPr>
          <w:spacing w:val="32"/>
        </w:rPr>
        <w:t> </w:t>
      </w:r>
      <w:r>
        <w:rPr/>
        <w:t>apresentada</w:t>
      </w:r>
      <w:r>
        <w:rPr>
          <w:spacing w:val="32"/>
        </w:rPr>
        <w:t> </w:t>
      </w:r>
      <w:r>
        <w:rPr/>
        <w:t>por</w:t>
      </w:r>
      <w:r>
        <w:rPr>
          <w:spacing w:val="30"/>
        </w:rPr>
        <w:t> </w:t>
      </w:r>
      <w:r>
        <w:rPr/>
        <w:t>meio</w:t>
      </w:r>
      <w:r>
        <w:rPr>
          <w:spacing w:val="33"/>
        </w:rPr>
        <w:t> </w:t>
      </w:r>
      <w:r>
        <w:rPr/>
        <w:t>do</w:t>
      </w:r>
      <w:r>
        <w:rPr>
          <w:spacing w:val="31"/>
        </w:rPr>
        <w:t> </w:t>
      </w:r>
      <w:r>
        <w:rPr/>
        <w:t>PECF</w:t>
      </w:r>
      <w:r>
        <w:rPr>
          <w:spacing w:val="32"/>
        </w:rPr>
        <w:t> </w:t>
      </w:r>
      <w:r>
        <w:rPr/>
        <w:t>objeto</w:t>
      </w:r>
      <w:r>
        <w:rPr>
          <w:spacing w:val="-51"/>
        </w:rPr>
        <w:t> </w:t>
      </w:r>
      <w:r>
        <w:rPr/>
        <w:t>deste</w:t>
      </w:r>
      <w:r>
        <w:rPr>
          <w:spacing w:val="-3"/>
        </w:rPr>
        <w:t> </w:t>
      </w:r>
      <w:r>
        <w:rPr/>
        <w:t>parecer</w:t>
      </w:r>
      <w:r>
        <w:rPr>
          <w:spacing w:val="1"/>
        </w:rPr>
        <w:t> </w:t>
      </w:r>
      <w:r>
        <w:rPr/>
        <w:t>está adequada</w:t>
      </w:r>
      <w:r>
        <w:rPr>
          <w:spacing w:val="-2"/>
        </w:rPr>
        <w:t> </w:t>
      </w:r>
      <w:r>
        <w:rPr/>
        <w:t>à legislação</w:t>
      </w:r>
      <w:r>
        <w:rPr>
          <w:spacing w:val="-2"/>
        </w:rPr>
        <w:t> </w:t>
      </w:r>
      <w:r>
        <w:rPr/>
        <w:t>vigente.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  <w:numPr>
          <w:ilvl w:val="0"/>
          <w:numId w:val="5"/>
        </w:numPr>
        <w:tabs>
          <w:tab w:pos="637" w:val="left" w:leader="none"/>
        </w:tabs>
        <w:spacing w:line="240" w:lineRule="auto" w:before="1" w:after="0"/>
        <w:ind w:left="636" w:right="0" w:hanging="179"/>
        <w:jc w:val="left"/>
      </w:pPr>
      <w:r>
        <w:rPr/>
        <w:pict>
          <v:rect style="position:absolute;margin-left:69.503998pt;margin-top:18.555796pt;width:470.74pt;height:1.44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  <w:r>
        <w:rPr/>
        <w:t>–</w:t>
      </w:r>
      <w:r>
        <w:rPr>
          <w:spacing w:val="-2"/>
        </w:rPr>
        <w:t> </w:t>
      </w:r>
      <w:r>
        <w:rPr/>
        <w:t>CONTROLE</w:t>
      </w:r>
      <w:r>
        <w:rPr>
          <w:spacing w:val="-5"/>
        </w:rPr>
        <w:t> </w:t>
      </w:r>
      <w:r>
        <w:rPr/>
        <w:t>PROCESSUAL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88" w:lineRule="auto" w:before="52"/>
        <w:ind w:left="458" w:right="469" w:firstLine="700"/>
        <w:jc w:val="both"/>
      </w:pPr>
      <w:r>
        <w:rPr/>
        <w:t>Trata-se o expediente de processo administrativo formalizado com o fito de apresentar</w:t>
      </w:r>
      <w:r>
        <w:rPr>
          <w:spacing w:val="1"/>
        </w:rPr>
        <w:t> </w:t>
      </w:r>
      <w:r>
        <w:rPr/>
        <w:t>propostas visando compensar intervenções realizadas em vegetação nativa em estágio médio</w:t>
      </w:r>
      <w:r>
        <w:rPr>
          <w:spacing w:val="1"/>
        </w:rPr>
        <w:t> </w:t>
      </w:r>
      <w:r>
        <w:rPr/>
        <w:t>de regeneração,</w:t>
      </w:r>
      <w:r>
        <w:rPr>
          <w:spacing w:val="-1"/>
        </w:rPr>
        <w:t> </w:t>
      </w:r>
      <w:r>
        <w:rPr/>
        <w:t>nos</w:t>
      </w:r>
      <w:r>
        <w:rPr>
          <w:spacing w:val="-2"/>
        </w:rPr>
        <w:t> </w:t>
      </w:r>
      <w:r>
        <w:rPr/>
        <w:t>termos do</w:t>
      </w:r>
      <w:r>
        <w:rPr>
          <w:spacing w:val="-3"/>
        </w:rPr>
        <w:t> </w:t>
      </w:r>
      <w:r>
        <w:rPr/>
        <w:t>artigo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inc I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Lei 11.428/06.</w:t>
      </w:r>
    </w:p>
    <w:p>
      <w:pPr>
        <w:pStyle w:val="BodyText"/>
        <w:spacing w:line="288" w:lineRule="auto"/>
        <w:ind w:left="458" w:right="466" w:firstLine="700"/>
        <w:jc w:val="both"/>
      </w:pPr>
      <w:r>
        <w:rPr/>
        <w:t>Analisando a proposta de compensação florestal apresentada pela empresa à luz das</w:t>
      </w:r>
      <w:r>
        <w:rPr>
          <w:spacing w:val="1"/>
        </w:rPr>
        <w:t> </w:t>
      </w:r>
      <w:r>
        <w:rPr/>
        <w:t>argumentações técnicas acima, conclui-se que a mesma atende aos requisitos impostos pela</w:t>
      </w:r>
      <w:r>
        <w:rPr>
          <w:spacing w:val="1"/>
        </w:rPr>
        <w:t> </w:t>
      </w:r>
      <w:r>
        <w:rPr/>
        <w:t>legislação ambiental em vigor, em especial ao que dispõe o art. 26 do Decreto Federal 6.660, de</w:t>
      </w:r>
      <w:r>
        <w:rPr>
          <w:spacing w:val="-52"/>
        </w:rPr>
        <w:t> </w:t>
      </w:r>
      <w:r>
        <w:rPr/>
        <w:t>21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47.749/19,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amoldar</w:t>
      </w:r>
      <w:r>
        <w:rPr>
          <w:spacing w:val="1"/>
        </w:rPr>
        <w:t> </w:t>
      </w:r>
      <w:r>
        <w:rPr/>
        <w:t>aos</w:t>
      </w:r>
      <w:r>
        <w:rPr>
          <w:spacing w:val="-52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área,</w:t>
      </w:r>
      <w:r>
        <w:rPr>
          <w:spacing w:val="1"/>
        </w:rPr>
        <w:t> </w:t>
      </w:r>
      <w:r>
        <w:rPr/>
        <w:t>localização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bacia</w:t>
      </w:r>
      <w:r>
        <w:rPr>
          <w:spacing w:val="1"/>
        </w:rPr>
        <w:t> </w:t>
      </w:r>
      <w:r>
        <w:rPr/>
        <w:t>hidrográfica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ecológicas,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pode</w:t>
      </w:r>
      <w:r>
        <w:rPr>
          <w:spacing w:val="-2"/>
        </w:rPr>
        <w:t> </w:t>
      </w:r>
      <w:r>
        <w:rPr/>
        <w:t>observar</w:t>
      </w:r>
      <w:r>
        <w:rPr>
          <w:spacing w:val="1"/>
        </w:rPr>
        <w:t> </w:t>
      </w:r>
      <w:r>
        <w:rPr/>
        <w:t>com a</w:t>
      </w:r>
      <w:r>
        <w:rPr>
          <w:spacing w:val="-2"/>
        </w:rPr>
        <w:t> </w:t>
      </w:r>
      <w:r>
        <w:rPr/>
        <w:t>explanação a</w:t>
      </w:r>
      <w:r>
        <w:rPr>
          <w:spacing w:val="-3"/>
        </w:rPr>
        <w:t> </w:t>
      </w:r>
      <w:r>
        <w:rPr/>
        <w:t>seguir.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8" w:lineRule="auto" w:before="1"/>
        <w:ind w:left="458" w:right="471" w:firstLine="700"/>
        <w:jc w:val="both"/>
      </w:pPr>
      <w:r>
        <w:rPr/>
        <w:t>A legislação ambiental prevê três formas básicas de cumprimento da compensação por</w:t>
      </w:r>
      <w:r>
        <w:rPr>
          <w:spacing w:val="1"/>
        </w:rPr>
        <w:t> </w:t>
      </w:r>
      <w:r>
        <w:rPr/>
        <w:t>intervenção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Bioma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Mata</w:t>
      </w:r>
      <w:r>
        <w:rPr>
          <w:spacing w:val="8"/>
        </w:rPr>
        <w:t> </w:t>
      </w:r>
      <w:r>
        <w:rPr/>
        <w:t>Atlântica,</w:t>
      </w:r>
      <w:r>
        <w:rPr>
          <w:spacing w:val="9"/>
        </w:rPr>
        <w:t> </w:t>
      </w:r>
      <w:r>
        <w:rPr/>
        <w:t>quais</w:t>
      </w:r>
      <w:r>
        <w:rPr>
          <w:spacing w:val="5"/>
        </w:rPr>
        <w:t> </w:t>
      </w:r>
      <w:r>
        <w:rPr/>
        <w:t>sejam:</w:t>
      </w:r>
      <w:r>
        <w:rPr>
          <w:spacing w:val="8"/>
        </w:rPr>
        <w:t> </w:t>
      </w:r>
      <w:r>
        <w:rPr/>
        <w:t>a)</w:t>
      </w:r>
      <w:r>
        <w:rPr>
          <w:spacing w:val="5"/>
        </w:rPr>
        <w:t> </w:t>
      </w:r>
      <w:r>
        <w:rPr/>
        <w:t>destinação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área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conservação;</w:t>
      </w:r>
    </w:p>
    <w:p>
      <w:pPr>
        <w:pStyle w:val="ListParagraph"/>
        <w:numPr>
          <w:ilvl w:val="0"/>
          <w:numId w:val="6"/>
        </w:numPr>
        <w:tabs>
          <w:tab w:pos="725" w:val="left" w:leader="none"/>
        </w:tabs>
        <w:spacing w:line="288" w:lineRule="auto" w:before="0" w:after="0"/>
        <w:ind w:left="458" w:right="474" w:firstLine="0"/>
        <w:jc w:val="both"/>
        <w:rPr>
          <w:sz w:val="24"/>
        </w:rPr>
      </w:pPr>
      <w:r>
        <w:rPr>
          <w:sz w:val="24"/>
        </w:rPr>
        <w:t>destinação mediante doação ao Poder Público de área pendente de Regularização Fundiária</w:t>
      </w:r>
      <w:r>
        <w:rPr>
          <w:spacing w:val="1"/>
          <w:sz w:val="24"/>
        </w:rPr>
        <w:t> </w:t>
      </w:r>
      <w:r>
        <w:rPr>
          <w:sz w:val="24"/>
        </w:rPr>
        <w:t>no interior de UC; e c) reposição florestal; sendo que a proposta do empreendedor foi analisada</w:t>
      </w:r>
      <w:r>
        <w:rPr>
          <w:spacing w:val="-5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luz</w:t>
      </w:r>
      <w:r>
        <w:rPr>
          <w:spacing w:val="-1"/>
          <w:sz w:val="24"/>
        </w:rPr>
        <w:t> </w:t>
      </w:r>
      <w:r>
        <w:rPr>
          <w:sz w:val="24"/>
        </w:rPr>
        <w:t>destas</w:t>
      </w:r>
      <w:r>
        <w:rPr>
          <w:spacing w:val="-2"/>
          <w:sz w:val="24"/>
        </w:rPr>
        <w:t> </w:t>
      </w:r>
      <w:r>
        <w:rPr>
          <w:sz w:val="24"/>
        </w:rPr>
        <w:t>possibilidades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base no</w:t>
      </w:r>
      <w:r>
        <w:rPr>
          <w:spacing w:val="-2"/>
          <w:sz w:val="24"/>
        </w:rPr>
        <w:t> </w:t>
      </w:r>
      <w:r>
        <w:rPr>
          <w:sz w:val="24"/>
        </w:rPr>
        <w:t>dispositivo</w:t>
      </w:r>
      <w:r>
        <w:rPr>
          <w:spacing w:val="1"/>
          <w:sz w:val="24"/>
        </w:rPr>
        <w:t> </w:t>
      </w:r>
      <w:r>
        <w:rPr>
          <w:sz w:val="24"/>
        </w:rPr>
        <w:t>legal a</w:t>
      </w:r>
      <w:r>
        <w:rPr>
          <w:spacing w:val="-2"/>
          <w:sz w:val="24"/>
        </w:rPr>
        <w:t> </w:t>
      </w:r>
      <w:r>
        <w:rPr>
          <w:sz w:val="24"/>
        </w:rPr>
        <w:t>ela</w:t>
      </w:r>
      <w:r>
        <w:rPr>
          <w:spacing w:val="-1"/>
          <w:sz w:val="24"/>
        </w:rPr>
        <w:t> </w:t>
      </w:r>
      <w:r>
        <w:rPr>
          <w:sz w:val="24"/>
        </w:rPr>
        <w:t>aplicável.</w:t>
      </w:r>
    </w:p>
    <w:p>
      <w:pPr>
        <w:pStyle w:val="BodyText"/>
        <w:spacing w:line="288" w:lineRule="auto"/>
        <w:ind w:left="458" w:right="472" w:firstLine="700"/>
        <w:jc w:val="both"/>
      </w:pPr>
      <w:r>
        <w:rPr/>
        <w:t>Destarte,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art.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6.660/2008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destinação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área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 conservação:</w:t>
      </w:r>
    </w:p>
    <w:p>
      <w:pPr>
        <w:pStyle w:val="BodyText"/>
        <w:spacing w:before="6"/>
      </w:pPr>
    </w:p>
    <w:p>
      <w:pPr>
        <w:spacing w:line="288" w:lineRule="auto" w:before="0"/>
        <w:ind w:left="1310" w:right="468" w:firstLine="0"/>
        <w:jc w:val="both"/>
        <w:rPr>
          <w:i/>
          <w:sz w:val="24"/>
        </w:rPr>
      </w:pPr>
      <w:r>
        <w:rPr>
          <w:i/>
          <w:sz w:val="24"/>
        </w:rPr>
        <w:t>Art. 26. Para fins de cumprimento do disposto nos arts. 17 e 32, inciso II, da Lei 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11.428,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2006,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empreendedor deverá:</w:t>
      </w:r>
    </w:p>
    <w:p>
      <w:pPr>
        <w:pStyle w:val="ListParagraph"/>
        <w:numPr>
          <w:ilvl w:val="1"/>
          <w:numId w:val="6"/>
        </w:numPr>
        <w:tabs>
          <w:tab w:pos="1434" w:val="left" w:leader="none"/>
        </w:tabs>
        <w:spacing w:line="288" w:lineRule="auto" w:before="0" w:after="0"/>
        <w:ind w:left="1310" w:right="470" w:firstLine="0"/>
        <w:jc w:val="both"/>
        <w:rPr>
          <w:i/>
          <w:sz w:val="24"/>
        </w:rPr>
      </w:pPr>
      <w:r>
        <w:rPr>
          <w:i/>
          <w:sz w:val="24"/>
        </w:rPr>
        <w:t>- destinar área equivalente à extensão da área desmatada, para conservação, com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mesmas características ecológicas, na mesma bacia hidrográfica, sempre que possível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 mesma microbacia hidrográfica e, nos casos previstos nos arts. 30 e 31 da Lei 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11.428, de 2006, em áreas localizadas no mesmo Município ou região metropolitana;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</w:t>
      </w:r>
    </w:p>
    <w:p>
      <w:pPr>
        <w:pStyle w:val="ListParagraph"/>
        <w:numPr>
          <w:ilvl w:val="1"/>
          <w:numId w:val="6"/>
        </w:numPr>
        <w:tabs>
          <w:tab w:pos="1544" w:val="left" w:leader="none"/>
        </w:tabs>
        <w:spacing w:line="288" w:lineRule="auto" w:before="0" w:after="0"/>
        <w:ind w:left="1310" w:right="468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- destinar, mediante doação ao Poder Público, área equivalente no interior 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unidade de conservação de domínio público, pendente de regularização fundiária,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localizada na mesma bacia hidrográfica, no mesmo Estado e, sempre que possível, na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mesma microbacia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hidrográfica.</w:t>
      </w:r>
    </w:p>
    <w:p>
      <w:pPr>
        <w:spacing w:line="288" w:lineRule="auto" w:before="0"/>
        <w:ind w:left="1310" w:right="469" w:firstLine="0"/>
        <w:jc w:val="both"/>
        <w:rPr>
          <w:i/>
          <w:sz w:val="24"/>
        </w:rPr>
      </w:pPr>
      <w:r>
        <w:rPr>
          <w:i/>
          <w:sz w:val="24"/>
        </w:rPr>
        <w:t>§1º.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Verificada pelo órgão ambiental a inexistência de área que atenda aos requisitos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previstos nos incisos I e II, o empreendedor deverá efetuar a reposição florestal, com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espécies nativas, em área equivalente à desmatada, na mesma bacia hidrográfica,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sempre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 possível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mesma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microbacia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hidrográfica.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(Grifo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nosso).</w:t>
      </w:r>
    </w:p>
    <w:p>
      <w:pPr>
        <w:spacing w:after="0" w:line="288" w:lineRule="auto"/>
        <w:jc w:val="both"/>
        <w:rPr>
          <w:sz w:val="24"/>
        </w:rPr>
        <w:sectPr>
          <w:headerReference w:type="default" r:id="rId101"/>
          <w:footerReference w:type="default" r:id="rId102"/>
          <w:pgSz w:w="11910" w:h="16850"/>
          <w:pgMar w:header="566" w:footer="530" w:top="1720" w:bottom="720" w:left="960" w:right="6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7"/>
        </w:rPr>
      </w:pPr>
    </w:p>
    <w:p>
      <w:pPr>
        <w:pStyle w:val="BodyText"/>
        <w:spacing w:line="288" w:lineRule="auto" w:before="51"/>
        <w:ind w:left="458" w:right="466" w:firstLine="700"/>
        <w:jc w:val="both"/>
      </w:pPr>
      <w:r>
        <w:rPr/>
        <w:t>Em âmbito estadual e em consonância com a legislação ambiental a Portaria IEF nº</w:t>
      </w:r>
      <w:r>
        <w:rPr>
          <w:spacing w:val="1"/>
        </w:rPr>
        <w:t> </w:t>
      </w:r>
      <w:r>
        <w:rPr/>
        <w:t>30/2015, em seu art. 2º e respectivos incisos e parágrafos, caracteriza os instrumentos jurídicos</w:t>
      </w:r>
      <w:r>
        <w:rPr>
          <w:spacing w:val="-52"/>
        </w:rPr>
        <w:t> </w:t>
      </w:r>
      <w:r>
        <w:rPr/>
        <w:t>e documentos técnicos necessários para a aplicação das diferentes formas de compensação</w:t>
      </w:r>
      <w:r>
        <w:rPr>
          <w:spacing w:val="1"/>
        </w:rPr>
        <w:t> </w:t>
      </w:r>
      <w:r>
        <w:rPr/>
        <w:t>previstas</w:t>
      </w:r>
      <w:r>
        <w:rPr>
          <w:spacing w:val="-3"/>
        </w:rPr>
        <w:t> </w:t>
      </w:r>
      <w:r>
        <w:rPr/>
        <w:t>na legislação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Bioma</w:t>
      </w:r>
      <w:r>
        <w:rPr>
          <w:spacing w:val="-2"/>
        </w:rPr>
        <w:t> </w:t>
      </w:r>
      <w:r>
        <w:rPr/>
        <w:t>Mata</w:t>
      </w:r>
      <w:r>
        <w:rPr>
          <w:spacing w:val="2"/>
        </w:rPr>
        <w:t> </w:t>
      </w:r>
      <w:r>
        <w:rPr/>
        <w:t>Atlântica.</w:t>
      </w:r>
    </w:p>
    <w:p>
      <w:pPr>
        <w:pStyle w:val="BodyText"/>
        <w:spacing w:line="288" w:lineRule="auto" w:before="1"/>
        <w:ind w:left="458" w:right="466" w:firstLine="700"/>
        <w:jc w:val="both"/>
      </w:pPr>
      <w:r>
        <w:rPr/>
        <w:t>Por</w:t>
      </w:r>
      <w:r>
        <w:rPr>
          <w:spacing w:val="1"/>
        </w:rPr>
        <w:t> </w:t>
      </w:r>
      <w:r>
        <w:rPr/>
        <w:t>fim,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termos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Memorando-Circular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1/2019/IEF/DG,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54"/>
        </w:rPr>
        <w:t> </w:t>
      </w:r>
      <w:r>
        <w:rPr/>
        <w:t>informa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entrada em vigor do Decreto nº 47.565, que altera os Decretos nº 46.953/2016, que dispõe</w:t>
      </w:r>
      <w:r>
        <w:rPr>
          <w:spacing w:val="1"/>
        </w:rPr>
        <w:t> </w:t>
      </w:r>
      <w:r>
        <w:rPr/>
        <w:t>sobre a</w:t>
      </w:r>
      <w:r>
        <w:rPr>
          <w:spacing w:val="1"/>
        </w:rPr>
        <w:t> </w:t>
      </w:r>
      <w:r>
        <w:rPr/>
        <w:t>organização do Conselho Estadual de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Copam</w:t>
      </w:r>
      <w:r>
        <w:rPr>
          <w:spacing w:val="1"/>
        </w:rPr>
        <w:t> </w:t>
      </w:r>
      <w:r>
        <w:rPr/>
        <w:t>e nº</w:t>
      </w:r>
      <w:r>
        <w:rPr>
          <w:spacing w:val="54"/>
        </w:rPr>
        <w:t> </w:t>
      </w:r>
      <w:r>
        <w:rPr/>
        <w:t>46.501/2014,</w:t>
      </w:r>
      <w:r>
        <w:rPr>
          <w:spacing w:val="-52"/>
        </w:rPr>
        <w:t> </w:t>
      </w:r>
      <w:r>
        <w:rPr/>
        <w:t>que dispõe sobre o Conselho Estadual de Recursos Hídricos – CERH-MG, e considerando que à</w:t>
      </w:r>
      <w:r>
        <w:rPr>
          <w:spacing w:val="1"/>
        </w:rPr>
        <w:t> </w:t>
      </w:r>
      <w:r>
        <w:rPr/>
        <w:t>Câmara</w:t>
      </w:r>
      <w:r>
        <w:rPr>
          <w:spacing w:val="1"/>
        </w:rPr>
        <w:t> </w:t>
      </w:r>
      <w:r>
        <w:rPr/>
        <w:t>de Proteção à Biodiversidade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CPB compete aprovar</w:t>
      </w:r>
      <w:r>
        <w:rPr>
          <w:spacing w:val="1"/>
        </w:rPr>
        <w:t> </w:t>
      </w:r>
      <w:r>
        <w:rPr/>
        <w:t>compensações ambientais a</w:t>
      </w:r>
      <w:r>
        <w:rPr>
          <w:spacing w:val="1"/>
        </w:rPr>
        <w:t> </w:t>
      </w:r>
      <w:r>
        <w:rPr/>
        <w:t>serem</w:t>
      </w:r>
      <w:r>
        <w:rPr>
          <w:spacing w:val="-2"/>
        </w:rPr>
        <w:t> </w:t>
      </w:r>
      <w:r>
        <w:rPr/>
        <w:t>cumpridas</w:t>
      </w:r>
      <w:r>
        <w:rPr>
          <w:spacing w:val="-4"/>
        </w:rPr>
        <w:t> </w:t>
      </w:r>
      <w:r>
        <w:rPr/>
        <w:t>em</w:t>
      </w:r>
      <w:r>
        <w:rPr>
          <w:spacing w:val="-2"/>
        </w:rPr>
        <w:t> </w:t>
      </w:r>
      <w:r>
        <w:rPr/>
        <w:t>Unidades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Conservação,</w:t>
      </w:r>
      <w:r>
        <w:rPr>
          <w:spacing w:val="-4"/>
        </w:rPr>
        <w:t> </w:t>
      </w:r>
      <w:r>
        <w:rPr/>
        <w:t>remete-se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presente</w:t>
      </w:r>
      <w:r>
        <w:rPr>
          <w:spacing w:val="-4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Conselho.</w:t>
      </w: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5"/>
        </w:numPr>
        <w:tabs>
          <w:tab w:pos="637" w:val="left" w:leader="none"/>
        </w:tabs>
        <w:spacing w:line="240" w:lineRule="auto" w:before="0" w:after="0"/>
        <w:ind w:left="636" w:right="0" w:hanging="179"/>
        <w:jc w:val="left"/>
      </w:pPr>
      <w:r>
        <w:rPr/>
        <w:pict>
          <v:rect style="position:absolute;margin-left:69.503998pt;margin-top:18.625793pt;width:470.74pt;height:1.44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  <w:r>
        <w:rPr/>
        <w:t>–</w:t>
      </w:r>
      <w:r>
        <w:rPr>
          <w:spacing w:val="-1"/>
        </w:rPr>
        <w:t> </w:t>
      </w:r>
      <w:r>
        <w:rPr/>
        <w:t>CONCLUSÃO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88" w:lineRule="auto" w:before="51"/>
        <w:ind w:left="458" w:right="473"/>
        <w:jc w:val="both"/>
      </w:pPr>
      <w:r>
        <w:rPr/>
        <w:t>Consideramos que a análise técnica entende que o processo se encontra apto à análise e</w:t>
      </w:r>
      <w:r>
        <w:rPr>
          <w:spacing w:val="1"/>
        </w:rPr>
        <w:t> </w:t>
      </w:r>
      <w:r>
        <w:rPr/>
        <w:t>deliberação da Câmara de Proteção à Biodiversidade e Áreas Protegidas do COPAM, nos termos</w:t>
      </w:r>
      <w:r>
        <w:rPr>
          <w:spacing w:val="-52"/>
        </w:rPr>
        <w:t> </w:t>
      </w:r>
      <w:r>
        <w:rPr/>
        <w:t>do inciso XIV do art. 13 do Decreto Estadual nº. 46.953/2016, alterado pelo Decreto 47.565/18</w:t>
      </w:r>
      <w:r>
        <w:rPr>
          <w:spacing w:val="1"/>
        </w:rPr>
        <w:t> </w:t>
      </w:r>
      <w:r>
        <w:rPr/>
        <w:t>realizamos a</w:t>
      </w:r>
      <w:r>
        <w:rPr>
          <w:spacing w:val="-2"/>
        </w:rPr>
        <w:t> </w:t>
      </w:r>
      <w:r>
        <w:rPr/>
        <w:t>tramitação</w:t>
      </w:r>
      <w:r>
        <w:rPr>
          <w:spacing w:val="-1"/>
        </w:rPr>
        <w:t> </w:t>
      </w:r>
      <w:r>
        <w:rPr/>
        <w:t>deste</w:t>
      </w:r>
      <w:r>
        <w:rPr>
          <w:spacing w:val="-3"/>
        </w:rPr>
        <w:t> </w:t>
      </w:r>
      <w:r>
        <w:rPr/>
        <w:t>com</w:t>
      </w:r>
      <w:r>
        <w:rPr>
          <w:spacing w:val="-1"/>
        </w:rPr>
        <w:t> </w:t>
      </w:r>
      <w:r>
        <w:rPr/>
        <w:t>fito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prosseguimento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feito.</w:t>
      </w:r>
    </w:p>
    <w:p>
      <w:pPr>
        <w:pStyle w:val="BodyText"/>
        <w:spacing w:line="288" w:lineRule="auto" w:before="1"/>
        <w:ind w:left="458" w:right="469"/>
        <w:jc w:val="both"/>
      </w:pPr>
      <w:r>
        <w:rPr/>
        <w:t>Ainda, consideramos que os aspectos técnicos descritos e analisados, bem como a inexistência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óbices</w:t>
      </w:r>
      <w:r>
        <w:rPr>
          <w:spacing w:val="1"/>
        </w:rPr>
        <w:t> </w:t>
      </w:r>
      <w:r>
        <w:rPr/>
        <w:t>legais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cumprimento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Compensação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por</w:t>
      </w:r>
      <w:r>
        <w:rPr>
          <w:spacing w:val="-52"/>
        </w:rPr>
        <w:t> </w:t>
      </w:r>
      <w:r>
        <w:rPr/>
        <w:t>intervenção no Bioma Mata Atlântica, este Parecer opina pelo</w:t>
      </w:r>
      <w:r>
        <w:rPr>
          <w:u w:val="single"/>
        </w:rPr>
        <w:t> deferimento da proposta de</w:t>
      </w:r>
      <w:r>
        <w:rPr>
          <w:spacing w:val="1"/>
        </w:rPr>
        <w:t> </w:t>
      </w:r>
      <w:r>
        <w:rPr>
          <w:u w:val="single"/>
        </w:rPr>
        <w:t>compensação</w:t>
      </w:r>
      <w:r>
        <w:rPr>
          <w:spacing w:val="-3"/>
          <w:u w:val="single"/>
        </w:rPr>
        <w:t> </w:t>
      </w:r>
      <w:r>
        <w:rPr>
          <w:u w:val="single"/>
        </w:rPr>
        <w:t>florestal</w:t>
      </w:r>
      <w:r>
        <w:rPr>
          <w:spacing w:val="-3"/>
          <w:u w:val="single"/>
        </w:rPr>
        <w:t> </w:t>
      </w:r>
      <w:r>
        <w:rPr>
          <w:u w:val="single"/>
        </w:rPr>
        <w:t>apresentada</w:t>
      </w:r>
      <w:r>
        <w:rPr>
          <w:spacing w:val="-2"/>
          <w:u w:val="single"/>
        </w:rPr>
        <w:t> </w:t>
      </w:r>
      <w:r>
        <w:rPr>
          <w:u w:val="single"/>
        </w:rPr>
        <w:t>pelo</w:t>
      </w:r>
      <w:r>
        <w:rPr>
          <w:spacing w:val="-2"/>
          <w:u w:val="single"/>
        </w:rPr>
        <w:t> </w:t>
      </w:r>
      <w:r>
        <w:rPr>
          <w:u w:val="single"/>
        </w:rPr>
        <w:t>empreendedor</w:t>
      </w:r>
      <w:r>
        <w:rPr>
          <w:spacing w:val="-2"/>
          <w:u w:val="single"/>
        </w:rPr>
        <w:t> </w:t>
      </w:r>
      <w:r>
        <w:rPr>
          <w:u w:val="single"/>
        </w:rPr>
        <w:t>nos</w:t>
      </w:r>
      <w:r>
        <w:rPr>
          <w:spacing w:val="-4"/>
          <w:u w:val="single"/>
        </w:rPr>
        <w:t> </w:t>
      </w:r>
      <w:r>
        <w:rPr>
          <w:u w:val="single"/>
        </w:rPr>
        <w:t>termos do</w:t>
      </w:r>
      <w:r>
        <w:rPr>
          <w:spacing w:val="-1"/>
          <w:u w:val="single"/>
        </w:rPr>
        <w:t> </w:t>
      </w:r>
      <w:r>
        <w:rPr>
          <w:u w:val="single"/>
        </w:rPr>
        <w:t>PECF</w:t>
      </w:r>
      <w:r>
        <w:rPr>
          <w:spacing w:val="-1"/>
          <w:u w:val="single"/>
        </w:rPr>
        <w:t> </w:t>
      </w:r>
      <w:r>
        <w:rPr>
          <w:u w:val="single"/>
        </w:rPr>
        <w:t>analisado.</w:t>
      </w:r>
    </w:p>
    <w:p>
      <w:pPr>
        <w:pStyle w:val="BodyText"/>
        <w:spacing w:before="6"/>
      </w:pPr>
    </w:p>
    <w:p>
      <w:pPr>
        <w:pStyle w:val="BodyText"/>
        <w:spacing w:line="288" w:lineRule="auto" w:before="52"/>
        <w:ind w:left="458" w:right="468"/>
        <w:jc w:val="both"/>
      </w:pPr>
      <w:r>
        <w:rPr/>
        <w:t>Acrescentamos que, caso aprovado os termos postos no PECF e neste parecer opinativo, as</w:t>
      </w:r>
      <w:r>
        <w:rPr>
          <w:spacing w:val="1"/>
        </w:rPr>
        <w:t> </w:t>
      </w:r>
      <w:r>
        <w:rPr/>
        <w:t>obrigações constarão de Termo de Compromisso de Compensação Florestal a ser firmado pelo</w:t>
      </w:r>
      <w:r>
        <w:rPr>
          <w:spacing w:val="1"/>
        </w:rPr>
        <w:t> </w:t>
      </w:r>
      <w:r>
        <w:rPr/>
        <w:t>empreendedor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prazo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(sessenta)</w:t>
      </w:r>
      <w:r>
        <w:rPr>
          <w:spacing w:val="1"/>
        </w:rPr>
        <w:t> </w:t>
      </w:r>
      <w:r>
        <w:rPr/>
        <w:t>dias</w:t>
      </w:r>
      <w:r>
        <w:rPr>
          <w:spacing w:val="1"/>
        </w:rPr>
        <w:t> </w:t>
      </w:r>
      <w:r>
        <w:rPr/>
        <w:t>contados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publicado seu extrato publicado no Diário Oficial do Estado no prazo máximo de 30 (trinta) dias</w:t>
      </w:r>
      <w:r>
        <w:rPr>
          <w:spacing w:val="1"/>
        </w:rPr>
        <w:t> </w:t>
      </w:r>
      <w:r>
        <w:rPr/>
        <w:t>contados de</w:t>
      </w:r>
      <w:r>
        <w:rPr>
          <w:spacing w:val="1"/>
        </w:rPr>
        <w:t> </w:t>
      </w:r>
      <w:r>
        <w:rPr/>
        <w:t>sua assinatura.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8" w:lineRule="auto"/>
        <w:ind w:left="458" w:right="467"/>
        <w:jc w:val="both"/>
      </w:pPr>
      <w:r>
        <w:rPr/>
        <w:t>Caso o empreendedor ou requerente não assine e/ou não publique o Termo de Compromisso</w:t>
      </w:r>
      <w:r>
        <w:rPr>
          <w:spacing w:val="1"/>
        </w:rPr>
        <w:t> </w:t>
      </w:r>
      <w:r>
        <w:rPr/>
        <w:t>de Compensação Florestal nos prazos estipulados, o IEF expedirá notificação ao interessado,</w:t>
      </w:r>
      <w:r>
        <w:rPr>
          <w:spacing w:val="1"/>
        </w:rPr>
        <w:t> </w:t>
      </w:r>
      <w:r>
        <w:rPr/>
        <w:t>para que no prazo máximo de 48 (quarenta e oito) horas a contar do recebimento da mesma,</w:t>
      </w:r>
      <w:r>
        <w:rPr>
          <w:spacing w:val="1"/>
        </w:rPr>
        <w:t> </w:t>
      </w:r>
      <w:r>
        <w:rPr/>
        <w:t>proceda à assinatura e/ou à publicação do termo na Imprensa Oficial de Minas Gerais, sob pena</w:t>
      </w:r>
      <w:r>
        <w:rPr>
          <w:spacing w:val="-52"/>
        </w:rPr>
        <w:t> </w:t>
      </w:r>
      <w:r>
        <w:rPr/>
        <w:t>de solicitação</w:t>
      </w:r>
      <w:r>
        <w:rPr>
          <w:spacing w:val="-1"/>
        </w:rPr>
        <w:t> </w:t>
      </w:r>
      <w:r>
        <w:rPr/>
        <w:t>das providências</w:t>
      </w:r>
      <w:r>
        <w:rPr>
          <w:spacing w:val="-1"/>
        </w:rPr>
        <w:t> </w:t>
      </w:r>
      <w:r>
        <w:rPr/>
        <w:t>cabíveis</w:t>
      </w:r>
      <w:r>
        <w:rPr>
          <w:spacing w:val="-1"/>
        </w:rPr>
        <w:t> </w:t>
      </w:r>
      <w:r>
        <w:rPr/>
        <w:t>à Presidência do</w:t>
      </w:r>
      <w:r>
        <w:rPr>
          <w:spacing w:val="-2"/>
        </w:rPr>
        <w:t> </w:t>
      </w:r>
      <w:r>
        <w:rPr/>
        <w:t>COPAM.</w:t>
      </w:r>
    </w:p>
    <w:p>
      <w:pPr>
        <w:spacing w:after="0" w:line="288" w:lineRule="auto"/>
        <w:jc w:val="both"/>
        <w:sectPr>
          <w:headerReference w:type="default" r:id="rId103"/>
          <w:footerReference w:type="default" r:id="rId104"/>
          <w:pgSz w:w="11910" w:h="16850"/>
          <w:pgMar w:header="566" w:footer="530" w:top="1720" w:bottom="720" w:left="9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51"/>
        <w:ind w:left="1159"/>
      </w:pPr>
      <w:r>
        <w:rPr/>
        <w:t>Este é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parecer.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3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3881"/>
        <w:gridCol w:w="1507"/>
      </w:tblGrid>
      <w:tr>
        <w:trPr>
          <w:trHeight w:val="299" w:hRule="atLeast"/>
        </w:trPr>
        <w:tc>
          <w:tcPr>
            <w:tcW w:w="4059" w:type="dxa"/>
          </w:tcPr>
          <w:p>
            <w:pPr>
              <w:pStyle w:val="TableParagraph"/>
              <w:spacing w:line="273" w:lineRule="exact"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Equipe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análise</w:t>
            </w:r>
          </w:p>
        </w:tc>
        <w:tc>
          <w:tcPr>
            <w:tcW w:w="3881" w:type="dxa"/>
          </w:tcPr>
          <w:p>
            <w:pPr>
              <w:pStyle w:val="TableParagraph"/>
              <w:spacing w:line="273" w:lineRule="exact"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Cargo/formação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MASP</w:t>
            </w:r>
          </w:p>
        </w:tc>
      </w:tr>
      <w:tr>
        <w:trPr>
          <w:trHeight w:val="299" w:hRule="atLeast"/>
        </w:trPr>
        <w:tc>
          <w:tcPr>
            <w:tcW w:w="4059" w:type="dxa"/>
          </w:tcPr>
          <w:p>
            <w:pPr>
              <w:pStyle w:val="TableParagraph"/>
              <w:spacing w:line="273" w:lineRule="exact" w:before="6"/>
              <w:ind w:left="107"/>
              <w:rPr>
                <w:sz w:val="24"/>
              </w:rPr>
            </w:pPr>
            <w:r>
              <w:rPr>
                <w:sz w:val="24"/>
              </w:rPr>
              <w:t>Claudinei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Silva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Marques</w:t>
            </w:r>
          </w:p>
        </w:tc>
        <w:tc>
          <w:tcPr>
            <w:tcW w:w="3881" w:type="dxa"/>
          </w:tcPr>
          <w:p>
            <w:pPr>
              <w:pStyle w:val="TableParagraph"/>
              <w:spacing w:line="273" w:lineRule="exact" w:before="6"/>
              <w:ind w:left="108"/>
              <w:rPr>
                <w:sz w:val="24"/>
              </w:rPr>
            </w:pPr>
            <w:r>
              <w:rPr>
                <w:sz w:val="24"/>
              </w:rPr>
              <w:t>Analista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Ambiental/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Geógrafo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 w:before="6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1.243.815-6</w:t>
            </w:r>
          </w:p>
        </w:tc>
      </w:tr>
      <w:tr>
        <w:trPr>
          <w:trHeight w:val="599" w:hRule="atLeast"/>
        </w:trPr>
        <w:tc>
          <w:tcPr>
            <w:tcW w:w="4059" w:type="dxa"/>
          </w:tcPr>
          <w:p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Frederico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Augusto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Massote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Bonifácio</w:t>
            </w:r>
          </w:p>
        </w:tc>
        <w:tc>
          <w:tcPr>
            <w:tcW w:w="3881" w:type="dxa"/>
          </w:tcPr>
          <w:p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Diretor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Controle</w:t>
            </w:r>
          </w:p>
          <w:p>
            <w:pPr>
              <w:pStyle w:val="TableParagraph"/>
              <w:spacing w:line="273" w:lineRule="exact" w:before="7"/>
              <w:ind w:left="108"/>
              <w:rPr>
                <w:sz w:val="24"/>
              </w:rPr>
            </w:pPr>
            <w:r>
              <w:rPr>
                <w:sz w:val="24"/>
              </w:rPr>
              <w:t>Processual</w:t>
            </w:r>
          </w:p>
        </w:tc>
        <w:tc>
          <w:tcPr>
            <w:tcW w:w="1507" w:type="dxa"/>
          </w:tcPr>
          <w:p>
            <w:pPr>
              <w:pStyle w:val="TableParagraph"/>
              <w:spacing w:before="6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1.364.259-0</w:t>
            </w:r>
          </w:p>
        </w:tc>
      </w:tr>
    </w:tbl>
    <w:p>
      <w:pPr>
        <w:pStyle w:val="BodyText"/>
        <w:spacing w:before="11"/>
        <w:rPr>
          <w:sz w:val="20"/>
        </w:rPr>
      </w:pPr>
    </w:p>
    <w:p>
      <w:pPr>
        <w:pStyle w:val="Heading1"/>
        <w:spacing w:before="52"/>
        <w:ind w:left="458"/>
      </w:pPr>
      <w:r>
        <w:rPr/>
        <w:t>De</w:t>
      </w:r>
      <w:r>
        <w:rPr>
          <w:spacing w:val="-3"/>
        </w:rPr>
        <w:t> </w:t>
      </w:r>
      <w:r>
        <w:rPr/>
        <w:t>acordo: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3881"/>
        <w:gridCol w:w="1500"/>
      </w:tblGrid>
      <w:tr>
        <w:trPr>
          <w:trHeight w:val="601" w:hRule="atLeast"/>
        </w:trPr>
        <w:tc>
          <w:tcPr>
            <w:tcW w:w="4059" w:type="dxa"/>
          </w:tcPr>
          <w:p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Eridano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Maia</w:t>
            </w:r>
          </w:p>
        </w:tc>
        <w:tc>
          <w:tcPr>
            <w:tcW w:w="3881" w:type="dxa"/>
          </w:tcPr>
          <w:p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Diretor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 Regularização</w:t>
            </w:r>
          </w:p>
          <w:p>
            <w:pPr>
              <w:pStyle w:val="TableParagraph"/>
              <w:spacing w:line="276" w:lineRule="exact" w:before="7"/>
              <w:ind w:left="108"/>
              <w:rPr>
                <w:sz w:val="24"/>
              </w:rPr>
            </w:pPr>
            <w:r>
              <w:rPr>
                <w:sz w:val="24"/>
              </w:rPr>
              <w:t>Ambiental</w:t>
            </w:r>
          </w:p>
        </w:tc>
        <w:tc>
          <w:tcPr>
            <w:tcW w:w="1500" w:type="dxa"/>
          </w:tcPr>
          <w:p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1.526.428-6</w:t>
            </w:r>
          </w:p>
        </w:tc>
      </w:tr>
    </w:tbl>
    <w:sectPr>
      <w:headerReference w:type="default" r:id="rId105"/>
      <w:footerReference w:type="default" r:id="rId106"/>
      <w:pgSz w:w="11910" w:h="16850"/>
      <w:pgMar w:header="566" w:footer="530" w:top="1720" w:bottom="720" w:left="9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2601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32.675003pt;margin-top:821.987244pt;width:138.2pt;height:13.2pt;mso-position-horizontal-relative:page;mso-position-vertical-relative:page;z-index:-167255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51776pt;margin-top:821.987244pt;width:168.85pt;height:13.2pt;mso-position-horizontal-relative:page;mso-position-vertical-relative:page;z-index:-16724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0297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7024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7019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0041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999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993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12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9785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973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968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13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9529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947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942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14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9273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922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91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15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9017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896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891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16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8761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871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865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17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8505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845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840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18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8249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819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814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19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7993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794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789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2345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32.675003pt;margin-top:821.987244pt;width:138.2pt;height:13.2pt;mso-position-horizontal-relative:page;mso-position-vertical-relative:page;z-index:-16722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51776pt;margin-top:821.987244pt;width:168.85pt;height:13.2pt;mso-position-horizontal-relative:page;mso-position-vertical-relative:page;z-index:-167224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7737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768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763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21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7481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743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737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22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7225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717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712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23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6969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691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686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24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6713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666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661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25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503998pt;margin-top:804.546631pt;width:472.75pt;height:15.3pt;mso-position-horizontal-relative:page;mso-position-vertical-relative:page;z-index:-16664576" type="#_x0000_t202" filled="false" stroked="false">
          <v:textbox inset="0,0,0,0">
            <w:txbxContent>
              <w:p>
                <w:pPr>
                  <w:pStyle w:val="BodyText"/>
                  <w:tabs>
                    <w:tab w:pos="9434" w:val="left" w:leader="none"/>
                  </w:tabs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>
                    <w:rFonts w:ascii="Times New Roman"/>
                    <w:u w:val="single"/>
                  </w:rPr>
                  <w:t>25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640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635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26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6201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615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60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27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5945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58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584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28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5689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563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558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29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5433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53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533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30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2089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32.675003pt;margin-top:821.987244pt;width:138.2pt;height:13.2pt;mso-position-horizontal-relative:page;mso-position-vertical-relative:page;z-index:-167203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51776pt;margin-top:821.987244pt;width:168.85pt;height:13.2pt;mso-position-horizontal-relative:page;mso-position-vertical-relative:page;z-index:-167198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4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5177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512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50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31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4921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487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481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32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4665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461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456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33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64409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435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430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34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503998pt;margin-top:804.546631pt;width:472.75pt;height:15.3pt;mso-position-horizontal-relative:page;mso-position-vertical-relative:page;z-index:-16641536" type="#_x0000_t202" filled="false" stroked="false">
          <v:textbox inset="0,0,0,0">
            <w:txbxContent>
              <w:p>
                <w:pPr>
                  <w:pStyle w:val="BodyText"/>
                  <w:tabs>
                    <w:tab w:pos="9434" w:val="left" w:leader="none"/>
                  </w:tabs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>
                    <w:rFonts w:ascii="Times New Roman"/>
                    <w:u w:val="single"/>
                  </w:rPr>
                  <w:t>34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6410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6405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35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1833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32.675003pt;margin-top:821.987244pt;width:138.2pt;height:13.2pt;mso-position-horizontal-relative:page;mso-position-vertical-relative:page;z-index:-16717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51776pt;margin-top:821.987244pt;width:168.85pt;height:13.2pt;mso-position-horizontal-relative:page;mso-position-vertical-relative:page;z-index:-167173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1577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32.675003pt;margin-top:821.987244pt;width:138.2pt;height:13.2pt;mso-position-horizontal-relative:page;mso-position-vertical-relative:page;z-index:-167152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51776pt;margin-top:821.987244pt;width:168.85pt;height:13.2pt;mso-position-horizontal-relative:page;mso-position-vertical-relative:page;z-index:-16714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1321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32.675003pt;margin-top:821.987244pt;width:138.2pt;height:13.2pt;mso-position-horizontal-relative:page;mso-position-vertical-relative:page;z-index:-167127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51776pt;margin-top:821.987244pt;width:168.85pt;height:13.2pt;mso-position-horizontal-relative:page;mso-position-vertical-relative:page;z-index:-167121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1065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32.675003pt;margin-top:821.987244pt;width:138.2pt;height:13.2pt;mso-position-horizontal-relative:page;mso-position-vertical-relative:page;z-index:-167101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51776pt;margin-top:821.987244pt;width:168.85pt;height:13.2pt;mso-position-horizontal-relative:page;mso-position-vertical-relative:page;z-index:-167096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0809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32.675003pt;margin-top:821.987244pt;width:138.2pt;height:13.2pt;mso-position-horizontal-relative:page;mso-position-vertical-relative:page;z-index:-167075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51776pt;margin-top:821.987244pt;width:168.85pt;height:13.2pt;mso-position-horizontal-relative:page;mso-position-vertical-relative:page;z-index:-167070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44pt;margin-top:804.546631pt;width:475.3pt;height:15.3pt;mso-position-horizontal-relative:page;mso-position-vertical-relative:page;z-index:-16705536" type="#_x0000_t202" filled="false" stroked="false">
          <v:textbox inset="0,0,0,0">
            <w:txbxContent>
              <w:p>
                <w:pPr>
                  <w:pStyle w:val="BodyText"/>
                  <w:tabs>
                    <w:tab w:pos="9445" w:val="left" w:leader="none"/>
                  </w:tabs>
                  <w:spacing w:before="10"/>
                  <w:ind w:left="31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32"/>
                    <w:u w:val="singl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129.895004pt;margin-top:821.987244pt;width:138.2pt;height:13.2pt;mso-position-horizontal-relative:page;mso-position-vertical-relative:page;z-index:-167050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Parecer CPB FME (67488626)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071777pt;margin-top:821.987244pt;width:174.4pt;height:13.2pt;mso-position-horizontal-relative:page;mso-position-vertical-relative:page;z-index:-167045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1370.01.0051222/2022-08 / pg. 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8944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1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139999pt;margin-top:29.719978pt;width:319.150pt;height:57.95pt;mso-position-horizontal-relative:page;mso-position-vertical-relative:page;z-index:-1672652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248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3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0348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504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4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0092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760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4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9836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2016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5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958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2272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5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932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2528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5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9068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2784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5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8812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3040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6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8556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3296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6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830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3552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7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804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9200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2396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3808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7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7788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4064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8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7532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4320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8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7276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4576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91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702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4832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9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676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5088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9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6508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5344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9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6252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5600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01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5996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5856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0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574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6112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0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548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9456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214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6368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0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5228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6624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11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4972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6880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1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4716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7136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1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446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7392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1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6420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9712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1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188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9968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21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1628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224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2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1372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480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2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1116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736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31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086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9920">
          <wp:simplePos x="0" y="0"/>
          <wp:positionH relativeFrom="page">
            <wp:posOffset>727230</wp:posOffset>
          </wp:positionH>
          <wp:positionV relativeFrom="page">
            <wp:posOffset>359409</wp:posOffset>
          </wp:positionV>
          <wp:extent cx="460063" cy="437515"/>
          <wp:effectExtent l="0" t="0" r="0" b="0"/>
          <wp:wrapNone/>
          <wp:docPr id="3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063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139999pt;margin-top:29.719978pt;width:319.150pt;height:57.95pt;mso-position-horizontal-relative:page;mso-position-vertical-relative:page;z-index:-167060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GOVERNO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ESTADO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GERAIS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SISTEMA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ESTADUAL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RECURSOS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HÍDRICOS</w:t>
                </w:r>
              </w:p>
              <w:p>
                <w:pPr>
                  <w:spacing w:before="0"/>
                  <w:ind w:left="20" w:right="437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Subsecretaria de Regularização Ambiental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Superintendência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Regional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Meio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Ambiente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Sul de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Minas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2"/>
      <w:numFmt w:val="lowerLetter"/>
      <w:lvlText w:val="%1)"/>
      <w:lvlJc w:val="left"/>
      <w:pPr>
        <w:ind w:left="458" w:hanging="266"/>
        <w:jc w:val="left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1310" w:hanging="123"/>
        <w:jc w:val="left"/>
      </w:pPr>
      <w:rPr>
        <w:rFonts w:hint="default"/>
        <w:i/>
        <w:iCs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16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12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08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05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01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7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93" w:hanging="123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636" w:hanging="178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04" w:hanging="1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69" w:hanging="1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3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98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3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7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2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7" w:hanging="17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"/>
      <w:lvlJc w:val="left"/>
      <w:pPr>
        <w:ind w:left="1176" w:hanging="178"/>
        <w:jc w:val="left"/>
      </w:pPr>
      <w:rPr>
        <w:rFonts w:hint="default" w:ascii="Calibri" w:hAnsi="Calibri" w:eastAsia="Calibri" w:cs="Calibri"/>
        <w:i/>
        <w:i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0" w:hanging="1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01" w:hanging="1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1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22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33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43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54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65" w:hanging="178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58" w:hanging="159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2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25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07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90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3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55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38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1" w:hanging="159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21" w:hanging="363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21" w:hanging="363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8" w:hanging="55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63" w:hanging="5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95" w:hanging="5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27" w:hanging="5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9" w:hanging="5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90" w:hanging="5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22" w:hanging="55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636" w:hanging="178"/>
        <w:jc w:val="lef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1" w:hanging="363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1" w:hanging="3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23" w:hanging="3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75" w:hanging="3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7" w:hanging="3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79" w:hanging="3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0" w:hanging="3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82" w:hanging="363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821" w:hanging="364"/>
      <w:jc w:val="both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www.almg.gov.br/consulte/legislacao/completa/completa.html?tipo=DEC&amp;num=47222&amp;comp&amp;ano=2017" TargetMode="External"/><Relationship Id="rId8" Type="http://schemas.openxmlformats.org/officeDocument/2006/relationships/image" Target="media/image3.png"/><Relationship Id="rId9" Type="http://schemas.openxmlformats.org/officeDocument/2006/relationships/hyperlink" Target="http://sei.mg.gov.br/sei/controlador_externo.php?acao=documento_conferir&amp;id_orgao_acesso_externo=0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hyperlink" Target="mailto:novabotanica@yahoo.com.br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5.jpeg"/><Relationship Id="rId18" Type="http://schemas.openxmlformats.org/officeDocument/2006/relationships/header" Target="header4.xml"/><Relationship Id="rId19" Type="http://schemas.openxmlformats.org/officeDocument/2006/relationships/footer" Target="footer4.xml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image" Target="media/image6.jpeg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image" Target="media/image7.jpeg"/><Relationship Id="rId26" Type="http://schemas.openxmlformats.org/officeDocument/2006/relationships/header" Target="header7.xml"/><Relationship Id="rId27" Type="http://schemas.openxmlformats.org/officeDocument/2006/relationships/footer" Target="footer7.xml"/><Relationship Id="rId28" Type="http://schemas.openxmlformats.org/officeDocument/2006/relationships/header" Target="header8.xml"/><Relationship Id="rId29" Type="http://schemas.openxmlformats.org/officeDocument/2006/relationships/footer" Target="footer8.xml"/><Relationship Id="rId30" Type="http://schemas.openxmlformats.org/officeDocument/2006/relationships/image" Target="media/image8.jpeg"/><Relationship Id="rId31" Type="http://schemas.openxmlformats.org/officeDocument/2006/relationships/header" Target="header9.xml"/><Relationship Id="rId32" Type="http://schemas.openxmlformats.org/officeDocument/2006/relationships/footer" Target="footer9.xml"/><Relationship Id="rId33" Type="http://schemas.openxmlformats.org/officeDocument/2006/relationships/header" Target="header10.xml"/><Relationship Id="rId34" Type="http://schemas.openxmlformats.org/officeDocument/2006/relationships/footer" Target="footer10.xml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header" Target="header11.xml"/><Relationship Id="rId40" Type="http://schemas.openxmlformats.org/officeDocument/2006/relationships/footer" Target="footer11.xml"/><Relationship Id="rId41" Type="http://schemas.openxmlformats.org/officeDocument/2006/relationships/image" Target="media/image13.jpeg"/><Relationship Id="rId42" Type="http://schemas.openxmlformats.org/officeDocument/2006/relationships/image" Target="media/image14.jpeg"/><Relationship Id="rId43" Type="http://schemas.openxmlformats.org/officeDocument/2006/relationships/image" Target="media/image15.jpeg"/><Relationship Id="rId44" Type="http://schemas.openxmlformats.org/officeDocument/2006/relationships/image" Target="media/image16.jpeg"/><Relationship Id="rId45" Type="http://schemas.openxmlformats.org/officeDocument/2006/relationships/header" Target="header12.xml"/><Relationship Id="rId46" Type="http://schemas.openxmlformats.org/officeDocument/2006/relationships/footer" Target="footer12.xml"/><Relationship Id="rId47" Type="http://schemas.openxmlformats.org/officeDocument/2006/relationships/image" Target="media/image17.jpeg"/><Relationship Id="rId48" Type="http://schemas.openxmlformats.org/officeDocument/2006/relationships/header" Target="header13.xml"/><Relationship Id="rId49" Type="http://schemas.openxmlformats.org/officeDocument/2006/relationships/footer" Target="footer13.xml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header" Target="header14.xml"/><Relationship Id="rId53" Type="http://schemas.openxmlformats.org/officeDocument/2006/relationships/footer" Target="footer14.xml"/><Relationship Id="rId54" Type="http://schemas.openxmlformats.org/officeDocument/2006/relationships/image" Target="media/image20.png"/><Relationship Id="rId55" Type="http://schemas.openxmlformats.org/officeDocument/2006/relationships/header" Target="header15.xml"/><Relationship Id="rId56" Type="http://schemas.openxmlformats.org/officeDocument/2006/relationships/footer" Target="footer15.xml"/><Relationship Id="rId57" Type="http://schemas.openxmlformats.org/officeDocument/2006/relationships/image" Target="media/image21.png"/><Relationship Id="rId58" Type="http://schemas.openxmlformats.org/officeDocument/2006/relationships/header" Target="header16.xml"/><Relationship Id="rId59" Type="http://schemas.openxmlformats.org/officeDocument/2006/relationships/footer" Target="footer16.xml"/><Relationship Id="rId60" Type="http://schemas.openxmlformats.org/officeDocument/2006/relationships/image" Target="media/image22.png"/><Relationship Id="rId61" Type="http://schemas.openxmlformats.org/officeDocument/2006/relationships/header" Target="header17.xml"/><Relationship Id="rId62" Type="http://schemas.openxmlformats.org/officeDocument/2006/relationships/footer" Target="footer17.xml"/><Relationship Id="rId63" Type="http://schemas.openxmlformats.org/officeDocument/2006/relationships/image" Target="media/image23.jpeg"/><Relationship Id="rId64" Type="http://schemas.openxmlformats.org/officeDocument/2006/relationships/header" Target="header18.xml"/><Relationship Id="rId65" Type="http://schemas.openxmlformats.org/officeDocument/2006/relationships/footer" Target="footer18.xml"/><Relationship Id="rId66" Type="http://schemas.openxmlformats.org/officeDocument/2006/relationships/image" Target="media/image24.jpeg"/><Relationship Id="rId67" Type="http://schemas.openxmlformats.org/officeDocument/2006/relationships/image" Target="media/image25.jpeg"/><Relationship Id="rId68" Type="http://schemas.openxmlformats.org/officeDocument/2006/relationships/header" Target="header19.xml"/><Relationship Id="rId69" Type="http://schemas.openxmlformats.org/officeDocument/2006/relationships/footer" Target="footer19.xml"/><Relationship Id="rId70" Type="http://schemas.openxmlformats.org/officeDocument/2006/relationships/image" Target="media/image26.png"/><Relationship Id="rId71" Type="http://schemas.openxmlformats.org/officeDocument/2006/relationships/image" Target="media/image27.png"/><Relationship Id="rId72" Type="http://schemas.openxmlformats.org/officeDocument/2006/relationships/header" Target="header20.xml"/><Relationship Id="rId73" Type="http://schemas.openxmlformats.org/officeDocument/2006/relationships/footer" Target="footer20.xml"/><Relationship Id="rId74" Type="http://schemas.openxmlformats.org/officeDocument/2006/relationships/image" Target="media/image28.png"/><Relationship Id="rId75" Type="http://schemas.openxmlformats.org/officeDocument/2006/relationships/header" Target="header21.xml"/><Relationship Id="rId76" Type="http://schemas.openxmlformats.org/officeDocument/2006/relationships/footer" Target="footer21.xml"/><Relationship Id="rId77" Type="http://schemas.openxmlformats.org/officeDocument/2006/relationships/image" Target="media/image29.png"/><Relationship Id="rId78" Type="http://schemas.openxmlformats.org/officeDocument/2006/relationships/header" Target="header22.xml"/><Relationship Id="rId79" Type="http://schemas.openxmlformats.org/officeDocument/2006/relationships/footer" Target="footer22.xml"/><Relationship Id="rId80" Type="http://schemas.openxmlformats.org/officeDocument/2006/relationships/image" Target="media/image30.jpeg"/><Relationship Id="rId81" Type="http://schemas.openxmlformats.org/officeDocument/2006/relationships/header" Target="header23.xml"/><Relationship Id="rId82" Type="http://schemas.openxmlformats.org/officeDocument/2006/relationships/footer" Target="footer23.xml"/><Relationship Id="rId83" Type="http://schemas.openxmlformats.org/officeDocument/2006/relationships/image" Target="media/image31.jpeg"/><Relationship Id="rId84" Type="http://schemas.openxmlformats.org/officeDocument/2006/relationships/header" Target="header24.xml"/><Relationship Id="rId85" Type="http://schemas.openxmlformats.org/officeDocument/2006/relationships/footer" Target="footer24.xml"/><Relationship Id="rId86" Type="http://schemas.openxmlformats.org/officeDocument/2006/relationships/header" Target="header25.xml"/><Relationship Id="rId87" Type="http://schemas.openxmlformats.org/officeDocument/2006/relationships/footer" Target="footer25.xml"/><Relationship Id="rId88" Type="http://schemas.openxmlformats.org/officeDocument/2006/relationships/header" Target="header26.xml"/><Relationship Id="rId89" Type="http://schemas.openxmlformats.org/officeDocument/2006/relationships/footer" Target="footer26.xml"/><Relationship Id="rId90" Type="http://schemas.openxmlformats.org/officeDocument/2006/relationships/header" Target="header27.xml"/><Relationship Id="rId91" Type="http://schemas.openxmlformats.org/officeDocument/2006/relationships/footer" Target="footer27.xml"/><Relationship Id="rId92" Type="http://schemas.openxmlformats.org/officeDocument/2006/relationships/header" Target="header28.xml"/><Relationship Id="rId93" Type="http://schemas.openxmlformats.org/officeDocument/2006/relationships/footer" Target="footer28.xml"/><Relationship Id="rId94" Type="http://schemas.openxmlformats.org/officeDocument/2006/relationships/header" Target="header29.xml"/><Relationship Id="rId95" Type="http://schemas.openxmlformats.org/officeDocument/2006/relationships/footer" Target="footer29.xml"/><Relationship Id="rId96" Type="http://schemas.openxmlformats.org/officeDocument/2006/relationships/image" Target="media/image32.jpeg"/><Relationship Id="rId97" Type="http://schemas.openxmlformats.org/officeDocument/2006/relationships/header" Target="header30.xml"/><Relationship Id="rId98" Type="http://schemas.openxmlformats.org/officeDocument/2006/relationships/footer" Target="footer30.xml"/><Relationship Id="rId99" Type="http://schemas.openxmlformats.org/officeDocument/2006/relationships/header" Target="header31.xml"/><Relationship Id="rId100" Type="http://schemas.openxmlformats.org/officeDocument/2006/relationships/footer" Target="footer31.xml"/><Relationship Id="rId101" Type="http://schemas.openxmlformats.org/officeDocument/2006/relationships/header" Target="header32.xml"/><Relationship Id="rId102" Type="http://schemas.openxmlformats.org/officeDocument/2006/relationships/footer" Target="footer32.xml"/><Relationship Id="rId103" Type="http://schemas.openxmlformats.org/officeDocument/2006/relationships/header" Target="header33.xml"/><Relationship Id="rId104" Type="http://schemas.openxmlformats.org/officeDocument/2006/relationships/footer" Target="footer33.xml"/><Relationship Id="rId105" Type="http://schemas.openxmlformats.org/officeDocument/2006/relationships/header" Target="header34.xml"/><Relationship Id="rId106" Type="http://schemas.openxmlformats.org/officeDocument/2006/relationships/footer" Target="footer34.xml"/><Relationship Id="rId10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mariadocarmo.brandao</dc:creator>
  <dc:title>MINA MORRO DAS ÁRVORES I</dc:title>
  <dcterms:created xsi:type="dcterms:W3CDTF">2023-06-07T19:21:08Z</dcterms:created>
  <dcterms:modified xsi:type="dcterms:W3CDTF">2023-06-07T19:21:08Z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2023-06-07T00:00:00Z</vt:filetime>
  </property>
</Properties>
</file>